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8CE" w:rsidRDefault="00A708CE"/>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Pr="00CD7CF9" w:rsidRDefault="00CD7CF9" w:rsidP="00CD7CF9">
      <w:pPr>
        <w:spacing w:after="0" w:line="240" w:lineRule="auto"/>
        <w:jc w:val="center"/>
        <w:rPr>
          <w:sz w:val="32"/>
          <w:szCs w:val="32"/>
          <w:u w:val="single"/>
        </w:rPr>
      </w:pPr>
      <w:r w:rsidRPr="00CD7CF9">
        <w:rPr>
          <w:sz w:val="32"/>
          <w:szCs w:val="32"/>
          <w:u w:val="single"/>
        </w:rPr>
        <w:t xml:space="preserve">ПРОЕКТ </w:t>
      </w:r>
    </w:p>
    <w:p w:rsidR="00CD7CF9" w:rsidRDefault="00CD7CF9" w:rsidP="00CD7CF9">
      <w:pPr>
        <w:spacing w:after="0" w:line="240" w:lineRule="auto"/>
        <w:jc w:val="center"/>
      </w:pPr>
      <w:r>
        <w:t xml:space="preserve">внесения изменений в правила землепользования и застройки </w:t>
      </w:r>
      <w:proofErr w:type="spellStart"/>
      <w:r w:rsidR="00161CF4">
        <w:t>Поломского</w:t>
      </w:r>
      <w:proofErr w:type="spellEnd"/>
      <w:r>
        <w:t xml:space="preserve"> сельского поселения</w:t>
      </w:r>
    </w:p>
    <w:p w:rsidR="00CD7CF9" w:rsidRDefault="00CD7CF9" w:rsidP="00754859">
      <w:pPr>
        <w:spacing w:after="0" w:line="240" w:lineRule="auto"/>
        <w:jc w:val="center"/>
      </w:pPr>
      <w:r>
        <w:t xml:space="preserve">Белохолуницкого района Кировской области, утверждённые решением </w:t>
      </w:r>
      <w:proofErr w:type="spellStart"/>
      <w:r w:rsidR="00161CF4">
        <w:t>Поломской</w:t>
      </w:r>
      <w:proofErr w:type="spellEnd"/>
      <w:r>
        <w:t xml:space="preserve"> сельской Думы </w:t>
      </w:r>
      <w:r w:rsidR="00754859">
        <w:t xml:space="preserve">Белохолуницкого района Кировской области от </w:t>
      </w:r>
      <w:r w:rsidR="009D179A">
        <w:t>19.12.2008 №55</w:t>
      </w: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754859" w:rsidRDefault="00754859" w:rsidP="00CD7CF9">
      <w:pPr>
        <w:jc w:val="center"/>
      </w:pPr>
    </w:p>
    <w:p w:rsidR="00754859" w:rsidRDefault="00754859" w:rsidP="00CD7CF9">
      <w:pPr>
        <w:jc w:val="center"/>
      </w:pPr>
    </w:p>
    <w:p w:rsidR="00754859" w:rsidRDefault="00754859" w:rsidP="00CD7CF9">
      <w:pPr>
        <w:jc w:val="center"/>
      </w:pPr>
    </w:p>
    <w:p w:rsidR="00754859" w:rsidRDefault="00754859" w:rsidP="00CD7CF9">
      <w:pPr>
        <w:jc w:val="center"/>
      </w:pPr>
    </w:p>
    <w:p w:rsidR="001808D0" w:rsidRDefault="001808D0" w:rsidP="00CD7CF9">
      <w:pPr>
        <w:jc w:val="center"/>
      </w:pPr>
    </w:p>
    <w:p w:rsidR="00CD7CF9" w:rsidRDefault="00CD7CF9" w:rsidP="00CD7CF9">
      <w:pPr>
        <w:jc w:val="center"/>
      </w:pPr>
      <w:r>
        <w:t>2020 г.</w:t>
      </w:r>
    </w:p>
    <w:p w:rsidR="00CD7CF9" w:rsidRPr="00FD42D4" w:rsidRDefault="00CD7CF9" w:rsidP="00CD7CF9">
      <w:pPr>
        <w:ind w:firstLine="851"/>
        <w:rPr>
          <w:rFonts w:ascii="Times New Roman" w:hAnsi="Times New Roman" w:cs="Times New Roman"/>
        </w:rPr>
      </w:pPr>
      <w:r w:rsidRPr="00FD42D4">
        <w:rPr>
          <w:rFonts w:ascii="Times New Roman" w:hAnsi="Times New Roman" w:cs="Times New Roman"/>
        </w:rPr>
        <w:lastRenderedPageBreak/>
        <w:t xml:space="preserve">Внести в правила землепользования и застройки </w:t>
      </w:r>
      <w:proofErr w:type="spellStart"/>
      <w:r w:rsidR="009D179A">
        <w:rPr>
          <w:rFonts w:ascii="Times New Roman" w:hAnsi="Times New Roman" w:cs="Times New Roman"/>
        </w:rPr>
        <w:t>Поломского</w:t>
      </w:r>
      <w:proofErr w:type="spellEnd"/>
      <w:r w:rsidRPr="00FD42D4">
        <w:rPr>
          <w:rFonts w:ascii="Times New Roman" w:hAnsi="Times New Roman" w:cs="Times New Roman"/>
        </w:rPr>
        <w:t xml:space="preserve"> сельского поселения</w:t>
      </w:r>
      <w:r w:rsidR="00D6737B" w:rsidRPr="00FD42D4">
        <w:rPr>
          <w:rFonts w:ascii="Times New Roman" w:hAnsi="Times New Roman" w:cs="Times New Roman"/>
        </w:rPr>
        <w:t xml:space="preserve"> Белохолуницкого района Кировской области</w:t>
      </w:r>
      <w:r w:rsidRPr="00FD42D4">
        <w:rPr>
          <w:rFonts w:ascii="Times New Roman" w:hAnsi="Times New Roman" w:cs="Times New Roman"/>
        </w:rPr>
        <w:t xml:space="preserve"> </w:t>
      </w:r>
      <w:r w:rsidR="00D6737B" w:rsidRPr="00FD42D4">
        <w:rPr>
          <w:rFonts w:ascii="Times New Roman" w:hAnsi="Times New Roman" w:cs="Times New Roman"/>
        </w:rPr>
        <w:t>(далее - Правила)</w:t>
      </w:r>
      <w:r w:rsidR="00FD42D4">
        <w:rPr>
          <w:rFonts w:ascii="Times New Roman" w:hAnsi="Times New Roman" w:cs="Times New Roman"/>
        </w:rPr>
        <w:t xml:space="preserve"> </w:t>
      </w:r>
      <w:r w:rsidRPr="00FD42D4">
        <w:rPr>
          <w:rFonts w:ascii="Times New Roman" w:hAnsi="Times New Roman" w:cs="Times New Roman"/>
        </w:rPr>
        <w:t>следующие изменения:</w:t>
      </w:r>
    </w:p>
    <w:p w:rsidR="00EB17C0" w:rsidRPr="00FD42D4" w:rsidRDefault="00CD7CF9" w:rsidP="00EB17C0">
      <w:pPr>
        <w:pStyle w:val="a3"/>
        <w:numPr>
          <w:ilvl w:val="0"/>
          <w:numId w:val="1"/>
        </w:numPr>
        <w:ind w:left="0" w:firstLine="851"/>
        <w:rPr>
          <w:rFonts w:ascii="Times New Roman" w:hAnsi="Times New Roman" w:cs="Times New Roman"/>
        </w:rPr>
      </w:pPr>
      <w:r w:rsidRPr="00FD42D4">
        <w:rPr>
          <w:rFonts w:ascii="Times New Roman" w:hAnsi="Times New Roman" w:cs="Times New Roman"/>
        </w:rPr>
        <w:t>Включить текстовое и графическое описание местоположения границ территориальных зон</w:t>
      </w:r>
      <w:r w:rsidR="00EB17C0" w:rsidRPr="00FD42D4">
        <w:rPr>
          <w:rFonts w:ascii="Times New Roman" w:hAnsi="Times New Roman" w:cs="Times New Roman"/>
        </w:rPr>
        <w:t>. Прилагается;</w:t>
      </w:r>
    </w:p>
    <w:p w:rsidR="00EB17C0" w:rsidRPr="00FD42D4" w:rsidRDefault="00EB17C0" w:rsidP="00EB17C0">
      <w:pPr>
        <w:pStyle w:val="a3"/>
        <w:numPr>
          <w:ilvl w:val="0"/>
          <w:numId w:val="1"/>
        </w:numPr>
        <w:ind w:left="0" w:firstLine="851"/>
        <w:rPr>
          <w:rFonts w:ascii="Times New Roman" w:hAnsi="Times New Roman" w:cs="Times New Roman"/>
        </w:rPr>
      </w:pPr>
      <w:r w:rsidRPr="00FD42D4">
        <w:rPr>
          <w:rFonts w:ascii="Times New Roman" w:hAnsi="Times New Roman" w:cs="Times New Roman"/>
        </w:rPr>
        <w:t xml:space="preserve">Утвердить карту градостроительного зонирования </w:t>
      </w:r>
      <w:proofErr w:type="spellStart"/>
      <w:r w:rsidR="00D73875">
        <w:rPr>
          <w:rFonts w:ascii="Times New Roman" w:hAnsi="Times New Roman" w:cs="Times New Roman"/>
        </w:rPr>
        <w:t>Поломского</w:t>
      </w:r>
      <w:proofErr w:type="spellEnd"/>
      <w:r w:rsidRPr="00FD42D4">
        <w:rPr>
          <w:rFonts w:ascii="Times New Roman" w:hAnsi="Times New Roman" w:cs="Times New Roman"/>
        </w:rPr>
        <w:t xml:space="preserve"> сельского поселения в новой редакции;</w:t>
      </w:r>
    </w:p>
    <w:p w:rsidR="00EB17C0" w:rsidRPr="00FD42D4" w:rsidRDefault="00EB17C0" w:rsidP="00EB17C0">
      <w:pPr>
        <w:pStyle w:val="a3"/>
        <w:numPr>
          <w:ilvl w:val="0"/>
          <w:numId w:val="1"/>
        </w:numPr>
        <w:ind w:left="0" w:firstLine="851"/>
        <w:rPr>
          <w:rFonts w:ascii="Times New Roman" w:hAnsi="Times New Roman" w:cs="Times New Roman"/>
        </w:rPr>
      </w:pPr>
      <w:r w:rsidRPr="00FD42D4">
        <w:rPr>
          <w:rFonts w:ascii="Times New Roman" w:hAnsi="Times New Roman" w:cs="Times New Roman"/>
        </w:rPr>
        <w:t>Изложить пункт 5 главы 3 части 1 Правил в следующей редакции:</w:t>
      </w:r>
    </w:p>
    <w:p w:rsidR="00EB17C0" w:rsidRPr="00FD42D4" w:rsidRDefault="00EB17C0" w:rsidP="00EB17C0">
      <w:pPr>
        <w:pStyle w:val="a3"/>
        <w:ind w:left="0"/>
        <w:rPr>
          <w:rFonts w:ascii="Times New Roman" w:hAnsi="Times New Roman" w:cs="Times New Roman"/>
        </w:rPr>
      </w:pPr>
      <w:r w:rsidRPr="00FD42D4">
        <w:rPr>
          <w:rFonts w:ascii="Times New Roman" w:hAnsi="Times New Roman" w:cs="Times New Roman"/>
        </w:rPr>
        <w:t>«</w:t>
      </w:r>
      <w:r w:rsidRPr="00FD42D4">
        <w:rPr>
          <w:rFonts w:ascii="Times New Roman" w:hAnsi="Times New Roman" w:cs="Times New Roman"/>
          <w:szCs w:val="28"/>
        </w:rPr>
        <w:t>5. Градостроительные планы земельных участков как самостоятельные документы (вне состава проектов межевания) подготавливаются по обращениям физических или юридических лиц для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Белохолуницкого  муниципального района (в соответствии с соглашением о передаче полномочий в сфере градостроительной деятельности) осуществляет подготовку градостроительного плана земельного. Градостроительный план земельного участка предоставляется без взимания платы</w:t>
      </w:r>
      <w:proofErr w:type="gramStart"/>
      <w:r w:rsidRPr="00FD42D4">
        <w:rPr>
          <w:rFonts w:ascii="Times New Roman" w:hAnsi="Times New Roman" w:cs="Times New Roman"/>
          <w:szCs w:val="28"/>
        </w:rPr>
        <w:t>.</w:t>
      </w:r>
      <w:r w:rsidRPr="00FD42D4">
        <w:rPr>
          <w:rFonts w:ascii="Times New Roman" w:hAnsi="Times New Roman" w:cs="Times New Roman"/>
        </w:rPr>
        <w:t>»;</w:t>
      </w:r>
      <w:proofErr w:type="gramEnd"/>
    </w:p>
    <w:p w:rsidR="00EB17C0" w:rsidRPr="00FD42D4" w:rsidRDefault="00EB17C0" w:rsidP="00EB17C0">
      <w:pPr>
        <w:pStyle w:val="a3"/>
        <w:numPr>
          <w:ilvl w:val="0"/>
          <w:numId w:val="1"/>
        </w:numPr>
        <w:rPr>
          <w:rFonts w:ascii="Times New Roman" w:hAnsi="Times New Roman" w:cs="Times New Roman"/>
        </w:rPr>
      </w:pPr>
      <w:r w:rsidRPr="00FD42D4">
        <w:rPr>
          <w:rFonts w:ascii="Times New Roman" w:hAnsi="Times New Roman" w:cs="Times New Roman"/>
        </w:rPr>
        <w:t>Исключить в главе 1 части 3 Правил слова:</w:t>
      </w:r>
    </w:p>
    <w:p w:rsidR="00D73875" w:rsidRPr="00D73875" w:rsidRDefault="00D73875" w:rsidP="00D73875">
      <w:pPr>
        <w:pStyle w:val="a3"/>
        <w:ind w:left="1211"/>
        <w:rPr>
          <w:rFonts w:ascii="Times New Roman" w:hAnsi="Times New Roman" w:cs="Times New Roman"/>
        </w:rPr>
      </w:pPr>
      <w:r w:rsidRPr="00D73875">
        <w:rPr>
          <w:rFonts w:ascii="Times New Roman" w:hAnsi="Times New Roman" w:cs="Times New Roman"/>
        </w:rPr>
        <w:t>- Зоны рекреационного назначения</w:t>
      </w:r>
    </w:p>
    <w:p w:rsidR="00D73875" w:rsidRPr="00D73875" w:rsidRDefault="00D73875" w:rsidP="00D73875">
      <w:pPr>
        <w:pStyle w:val="a3"/>
        <w:ind w:left="1211"/>
        <w:rPr>
          <w:rFonts w:ascii="Times New Roman" w:hAnsi="Times New Roman" w:cs="Times New Roman"/>
        </w:rPr>
      </w:pPr>
      <w:r w:rsidRPr="00D73875">
        <w:rPr>
          <w:rFonts w:ascii="Times New Roman" w:hAnsi="Times New Roman" w:cs="Times New Roman"/>
        </w:rPr>
        <w:tab/>
        <w:t>Р-1 – зона парков и набережных</w:t>
      </w:r>
    </w:p>
    <w:p w:rsidR="00D73875" w:rsidRPr="00D73875" w:rsidRDefault="00D73875" w:rsidP="00D73875">
      <w:pPr>
        <w:pStyle w:val="a3"/>
        <w:ind w:left="1211"/>
        <w:rPr>
          <w:rFonts w:ascii="Times New Roman" w:hAnsi="Times New Roman" w:cs="Times New Roman"/>
        </w:rPr>
      </w:pPr>
      <w:r w:rsidRPr="00D73875">
        <w:rPr>
          <w:rFonts w:ascii="Times New Roman" w:hAnsi="Times New Roman" w:cs="Times New Roman"/>
        </w:rPr>
        <w:tab/>
        <w:t>Р-2 – зона природных ландшафтов</w:t>
      </w:r>
    </w:p>
    <w:p w:rsidR="00D73875" w:rsidRPr="00D73875" w:rsidRDefault="00D73875" w:rsidP="00D73875">
      <w:pPr>
        <w:pStyle w:val="a3"/>
        <w:ind w:left="1211"/>
        <w:rPr>
          <w:rFonts w:ascii="Times New Roman" w:hAnsi="Times New Roman" w:cs="Times New Roman"/>
        </w:rPr>
      </w:pPr>
      <w:r w:rsidRPr="00D73875">
        <w:rPr>
          <w:rFonts w:ascii="Times New Roman" w:hAnsi="Times New Roman" w:cs="Times New Roman"/>
        </w:rPr>
        <w:t>- Зоны сельскохозяйственного использования</w:t>
      </w:r>
    </w:p>
    <w:p w:rsidR="00D73875" w:rsidRPr="00D73875" w:rsidRDefault="00D73875" w:rsidP="00D73875">
      <w:pPr>
        <w:pStyle w:val="a3"/>
        <w:ind w:left="1211"/>
        <w:rPr>
          <w:rFonts w:ascii="Times New Roman" w:hAnsi="Times New Roman" w:cs="Times New Roman"/>
        </w:rPr>
      </w:pPr>
      <w:r w:rsidRPr="00D73875">
        <w:rPr>
          <w:rFonts w:ascii="Times New Roman" w:hAnsi="Times New Roman" w:cs="Times New Roman"/>
        </w:rPr>
        <w:tab/>
        <w:t>СХ – зона сельскохозяйственного использования</w:t>
      </w:r>
    </w:p>
    <w:p w:rsidR="009820F3" w:rsidRPr="00FD42D4" w:rsidRDefault="009820F3" w:rsidP="009820F3">
      <w:pPr>
        <w:pStyle w:val="a3"/>
        <w:tabs>
          <w:tab w:val="left" w:pos="900"/>
        </w:tabs>
        <w:ind w:left="1211"/>
        <w:jc w:val="both"/>
        <w:rPr>
          <w:rFonts w:ascii="Times New Roman" w:hAnsi="Times New Roman" w:cs="Times New Roman"/>
          <w:color w:val="000000" w:themeColor="text1"/>
          <w:sz w:val="24"/>
          <w:szCs w:val="24"/>
        </w:rPr>
      </w:pPr>
      <w:r w:rsidRPr="00FD42D4">
        <w:rPr>
          <w:rFonts w:ascii="Times New Roman" w:hAnsi="Times New Roman" w:cs="Times New Roman"/>
          <w:color w:val="000000" w:themeColor="text1"/>
          <w:sz w:val="24"/>
          <w:szCs w:val="24"/>
        </w:rPr>
        <w:t>»;</w:t>
      </w:r>
    </w:p>
    <w:p w:rsidR="00EB17C0" w:rsidRDefault="00EB17C0" w:rsidP="00EB17C0">
      <w:pPr>
        <w:pStyle w:val="a3"/>
        <w:numPr>
          <w:ilvl w:val="0"/>
          <w:numId w:val="1"/>
        </w:numPr>
        <w:rPr>
          <w:rFonts w:ascii="Times New Roman" w:hAnsi="Times New Roman" w:cs="Times New Roman"/>
        </w:rPr>
      </w:pPr>
      <w:r w:rsidRPr="00FD42D4">
        <w:rPr>
          <w:rFonts w:ascii="Times New Roman" w:hAnsi="Times New Roman" w:cs="Times New Roman"/>
        </w:rPr>
        <w:t>Пункт</w:t>
      </w:r>
      <w:r w:rsidR="00E7508C" w:rsidRPr="00FD42D4">
        <w:rPr>
          <w:rFonts w:ascii="Times New Roman" w:hAnsi="Times New Roman" w:cs="Times New Roman"/>
        </w:rPr>
        <w:t>ы</w:t>
      </w:r>
      <w:r w:rsidRPr="00FD42D4">
        <w:rPr>
          <w:rFonts w:ascii="Times New Roman" w:hAnsi="Times New Roman" w:cs="Times New Roman"/>
        </w:rPr>
        <w:t xml:space="preserve"> 1.5</w:t>
      </w:r>
      <w:r w:rsidR="00E7508C" w:rsidRPr="00FD42D4">
        <w:rPr>
          <w:rFonts w:ascii="Times New Roman" w:hAnsi="Times New Roman" w:cs="Times New Roman"/>
        </w:rPr>
        <w:t>, 1.</w:t>
      </w:r>
      <w:r w:rsidR="00D73875">
        <w:rPr>
          <w:rFonts w:ascii="Times New Roman" w:hAnsi="Times New Roman" w:cs="Times New Roman"/>
        </w:rPr>
        <w:t>6</w:t>
      </w:r>
      <w:r w:rsidRPr="00FD42D4">
        <w:rPr>
          <w:rFonts w:ascii="Times New Roman" w:hAnsi="Times New Roman" w:cs="Times New Roman"/>
        </w:rPr>
        <w:t xml:space="preserve"> г</w:t>
      </w:r>
      <w:r w:rsidR="00D73875">
        <w:rPr>
          <w:rFonts w:ascii="Times New Roman" w:hAnsi="Times New Roman" w:cs="Times New Roman"/>
        </w:rPr>
        <w:t>лавы 1 части 3 Правил исключить;</w:t>
      </w:r>
    </w:p>
    <w:p w:rsidR="00D73875" w:rsidRDefault="00D73875" w:rsidP="00EB17C0">
      <w:pPr>
        <w:pStyle w:val="a3"/>
        <w:numPr>
          <w:ilvl w:val="0"/>
          <w:numId w:val="1"/>
        </w:numPr>
        <w:rPr>
          <w:rFonts w:ascii="Times New Roman" w:hAnsi="Times New Roman" w:cs="Times New Roman"/>
        </w:rPr>
      </w:pPr>
      <w:r>
        <w:rPr>
          <w:rFonts w:ascii="Times New Roman" w:hAnsi="Times New Roman" w:cs="Times New Roman"/>
        </w:rPr>
        <w:t xml:space="preserve">Дополнить таблицу </w:t>
      </w:r>
      <w:r w:rsidRPr="00D73875">
        <w:rPr>
          <w:rFonts w:ascii="Times New Roman" w:hAnsi="Times New Roman" w:cs="Times New Roman"/>
        </w:rPr>
        <w:t>1.1.2</w:t>
      </w:r>
      <w:r>
        <w:rPr>
          <w:rFonts w:ascii="Times New Roman" w:hAnsi="Times New Roman" w:cs="Times New Roman"/>
        </w:rPr>
        <w:t xml:space="preserve"> 6</w:t>
      </w:r>
      <w:r w:rsidRPr="00FD42D4">
        <w:rPr>
          <w:rFonts w:ascii="Times New Roman" w:hAnsi="Times New Roman" w:cs="Times New Roman"/>
        </w:rPr>
        <w:t xml:space="preserve"> г</w:t>
      </w:r>
      <w:r>
        <w:rPr>
          <w:rFonts w:ascii="Times New Roman" w:hAnsi="Times New Roman" w:cs="Times New Roman"/>
        </w:rPr>
        <w:t>лавы 1 части 3 Правил строкой следующего содержания:</w:t>
      </w:r>
    </w:p>
    <w:tbl>
      <w:tblPr>
        <w:tblStyle w:val="a4"/>
        <w:tblW w:w="9781" w:type="dxa"/>
        <w:tblInd w:w="108" w:type="dxa"/>
        <w:tblLook w:val="04A0"/>
      </w:tblPr>
      <w:tblGrid>
        <w:gridCol w:w="426"/>
        <w:gridCol w:w="1143"/>
        <w:gridCol w:w="1975"/>
        <w:gridCol w:w="4111"/>
        <w:gridCol w:w="2126"/>
      </w:tblGrid>
      <w:tr w:rsidR="00D73875" w:rsidRPr="00C62F2B" w:rsidTr="00C62F2B">
        <w:tc>
          <w:tcPr>
            <w:tcW w:w="426" w:type="dxa"/>
          </w:tcPr>
          <w:p w:rsidR="00D73875" w:rsidRPr="00C62F2B" w:rsidRDefault="00D73875" w:rsidP="00D73875">
            <w:pPr>
              <w:jc w:val="both"/>
              <w:rPr>
                <w:color w:val="000000"/>
                <w:sz w:val="16"/>
                <w:szCs w:val="16"/>
              </w:rPr>
            </w:pPr>
            <w:r w:rsidRPr="00C62F2B">
              <w:rPr>
                <w:color w:val="000000"/>
                <w:sz w:val="16"/>
                <w:szCs w:val="16"/>
              </w:rPr>
              <w:t>11</w:t>
            </w:r>
          </w:p>
        </w:tc>
        <w:tc>
          <w:tcPr>
            <w:tcW w:w="1143" w:type="dxa"/>
          </w:tcPr>
          <w:p w:rsidR="00D73875" w:rsidRPr="00C62F2B" w:rsidRDefault="00D73875" w:rsidP="00D73875">
            <w:pPr>
              <w:ind w:right="-70"/>
              <w:jc w:val="both"/>
              <w:rPr>
                <w:color w:val="000000"/>
                <w:sz w:val="16"/>
                <w:szCs w:val="16"/>
                <w:shd w:val="clear" w:color="auto" w:fill="FFFFFF"/>
              </w:rPr>
            </w:pPr>
            <w:r w:rsidRPr="00C62F2B">
              <w:rPr>
                <w:color w:val="000000"/>
                <w:sz w:val="16"/>
                <w:szCs w:val="16"/>
                <w:shd w:val="clear" w:color="auto" w:fill="FFFFFF"/>
              </w:rPr>
              <w:t>Амбулаторное ветеринарное обслуживание</w:t>
            </w:r>
          </w:p>
          <w:p w:rsidR="00D73875" w:rsidRPr="00C62F2B" w:rsidRDefault="00D73875" w:rsidP="00D73875">
            <w:pPr>
              <w:ind w:right="-70"/>
              <w:jc w:val="both"/>
              <w:rPr>
                <w:color w:val="000000"/>
                <w:sz w:val="16"/>
                <w:szCs w:val="16"/>
                <w:shd w:val="clear" w:color="auto" w:fill="FFFFFF"/>
              </w:rPr>
            </w:pPr>
          </w:p>
        </w:tc>
        <w:tc>
          <w:tcPr>
            <w:tcW w:w="1975" w:type="dxa"/>
          </w:tcPr>
          <w:p w:rsidR="00D73875" w:rsidRPr="00C62F2B" w:rsidRDefault="00D73875" w:rsidP="00D73875">
            <w:pPr>
              <w:ind w:left="-70" w:right="-70"/>
              <w:jc w:val="both"/>
              <w:rPr>
                <w:color w:val="000000"/>
                <w:sz w:val="16"/>
                <w:szCs w:val="16"/>
              </w:rPr>
            </w:pPr>
            <w:r w:rsidRPr="00C62F2B">
              <w:rPr>
                <w:bCs/>
                <w:color w:val="000000"/>
                <w:sz w:val="16"/>
                <w:szCs w:val="16"/>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4111" w:type="dxa"/>
          </w:tcPr>
          <w:p w:rsidR="00D73875" w:rsidRPr="00C62F2B" w:rsidRDefault="00D73875" w:rsidP="00D73875">
            <w:pPr>
              <w:ind w:left="-70" w:right="-70" w:firstLine="103"/>
              <w:jc w:val="both"/>
              <w:rPr>
                <w:color w:val="000000"/>
                <w:sz w:val="16"/>
                <w:szCs w:val="16"/>
              </w:rPr>
            </w:pPr>
            <w:r w:rsidRPr="00C62F2B">
              <w:rPr>
                <w:color w:val="000000"/>
                <w:sz w:val="16"/>
                <w:szCs w:val="16"/>
              </w:rPr>
              <w:t>- предельные (минимальные и (или) максимальные) размеры земельных участков, в том числе их площадь не подлежат установлению;</w:t>
            </w:r>
          </w:p>
          <w:p w:rsidR="00D73875" w:rsidRPr="00C62F2B" w:rsidRDefault="00D73875" w:rsidP="00D73875">
            <w:pPr>
              <w:shd w:val="clear" w:color="auto" w:fill="FFFFFF"/>
              <w:tabs>
                <w:tab w:val="left" w:pos="9804"/>
              </w:tabs>
              <w:ind w:left="-70" w:right="-70" w:firstLine="103"/>
              <w:jc w:val="both"/>
              <w:rPr>
                <w:color w:val="000000"/>
                <w:sz w:val="16"/>
                <w:szCs w:val="16"/>
              </w:rPr>
            </w:pPr>
            <w:r w:rsidRPr="00C62F2B">
              <w:rPr>
                <w:color w:val="000000"/>
                <w:sz w:val="16"/>
                <w:szCs w:val="16"/>
              </w:rPr>
              <w:t>- минимальный отступ от границ земельного участка до всех объектов капитального строительства: не менее 1 метра (с учетом того, что атмосферные осадки при движении с крыши не попадают на смежные земельные участки и пешеходные тротуары или проезжую часть);</w:t>
            </w:r>
          </w:p>
          <w:p w:rsidR="00D73875" w:rsidRPr="00C62F2B" w:rsidRDefault="00D73875" w:rsidP="00D73875">
            <w:pPr>
              <w:ind w:left="-70" w:right="-70" w:firstLine="103"/>
              <w:jc w:val="both"/>
              <w:rPr>
                <w:color w:val="000000"/>
                <w:sz w:val="16"/>
                <w:szCs w:val="16"/>
              </w:rPr>
            </w:pPr>
            <w:r w:rsidRPr="00C62F2B">
              <w:rPr>
                <w:color w:val="000000"/>
                <w:sz w:val="16"/>
                <w:szCs w:val="16"/>
              </w:rPr>
              <w:t>- отступ от красной линии до стен детских дошкольных учреждений и общеобразовательных школ в сельских населенных пунктах – не менее 10 метров;</w:t>
            </w:r>
          </w:p>
          <w:p w:rsidR="00D73875" w:rsidRPr="00C62F2B" w:rsidRDefault="00D73875" w:rsidP="00D73875">
            <w:pPr>
              <w:tabs>
                <w:tab w:val="left" w:pos="427"/>
              </w:tabs>
              <w:ind w:left="-70" w:right="-70" w:firstLine="103"/>
              <w:jc w:val="both"/>
              <w:rPr>
                <w:color w:val="000000"/>
                <w:sz w:val="16"/>
                <w:szCs w:val="16"/>
              </w:rPr>
            </w:pPr>
            <w:r w:rsidRPr="00C62F2B">
              <w:rPr>
                <w:color w:val="000000"/>
                <w:sz w:val="16"/>
                <w:szCs w:val="16"/>
              </w:rPr>
              <w:t>- любые конструкции зданий, строений, сооружений независимо от этажной принадлежности, а также независимо от расположения по высоте не должны выступать за красные линии улиц, красные линии проездов, границы земельного участка;</w:t>
            </w:r>
          </w:p>
          <w:p w:rsidR="00D73875" w:rsidRPr="00C62F2B" w:rsidRDefault="00D73875" w:rsidP="00D73875">
            <w:pPr>
              <w:pStyle w:val="2"/>
              <w:tabs>
                <w:tab w:val="left" w:pos="9804"/>
              </w:tabs>
              <w:spacing w:after="0" w:line="240" w:lineRule="auto"/>
              <w:ind w:left="-70" w:right="-70" w:firstLine="103"/>
              <w:jc w:val="both"/>
              <w:rPr>
                <w:color w:val="000000"/>
                <w:sz w:val="16"/>
                <w:szCs w:val="16"/>
                <w:lang w:val="ru-RU" w:eastAsia="ru-RU"/>
              </w:rPr>
            </w:pPr>
            <w:r w:rsidRPr="00C62F2B">
              <w:rPr>
                <w:color w:val="000000"/>
                <w:sz w:val="16"/>
                <w:szCs w:val="16"/>
                <w:lang w:val="ru-RU" w:eastAsia="ru-RU"/>
              </w:rPr>
              <w:t>- предельное количество этажей зданий, строений, сооружений: не более 3;</w:t>
            </w:r>
          </w:p>
          <w:p w:rsidR="00D73875" w:rsidRPr="00C62F2B" w:rsidRDefault="00D73875" w:rsidP="00D73875">
            <w:pPr>
              <w:pStyle w:val="2"/>
              <w:tabs>
                <w:tab w:val="left" w:pos="9804"/>
              </w:tabs>
              <w:spacing w:after="0" w:line="240" w:lineRule="auto"/>
              <w:ind w:left="-70" w:right="-70" w:firstLine="103"/>
              <w:jc w:val="both"/>
              <w:rPr>
                <w:color w:val="000000"/>
                <w:sz w:val="16"/>
                <w:szCs w:val="16"/>
                <w:lang w:val="ru-RU"/>
              </w:rPr>
            </w:pPr>
            <w:r w:rsidRPr="00C62F2B">
              <w:rPr>
                <w:color w:val="000000"/>
                <w:sz w:val="16"/>
                <w:szCs w:val="16"/>
                <w:lang w:val="ru-RU" w:eastAsia="ru-RU"/>
              </w:rPr>
              <w:t xml:space="preserve">- </w:t>
            </w:r>
            <w:r w:rsidRPr="00C62F2B">
              <w:rPr>
                <w:color w:val="000000"/>
                <w:sz w:val="16"/>
                <w:szCs w:val="16"/>
              </w:rPr>
              <w:t>максимальный процент застройки земельного участка</w:t>
            </w:r>
            <w:r w:rsidRPr="00C62F2B">
              <w:rPr>
                <w:color w:val="000000"/>
                <w:sz w:val="16"/>
                <w:szCs w:val="16"/>
                <w:lang w:val="ru-RU"/>
              </w:rPr>
              <w:t xml:space="preserve">: </w:t>
            </w:r>
            <w:r w:rsidRPr="00C62F2B">
              <w:rPr>
                <w:color w:val="000000"/>
                <w:sz w:val="16"/>
                <w:szCs w:val="16"/>
              </w:rPr>
              <w:t xml:space="preserve">не более </w:t>
            </w:r>
            <w:r w:rsidRPr="00C62F2B">
              <w:rPr>
                <w:color w:val="000000"/>
                <w:sz w:val="16"/>
                <w:szCs w:val="16"/>
                <w:lang w:val="ru-RU"/>
              </w:rPr>
              <w:t>8</w:t>
            </w:r>
            <w:r w:rsidRPr="00C62F2B">
              <w:rPr>
                <w:color w:val="000000"/>
                <w:sz w:val="16"/>
                <w:szCs w:val="16"/>
              </w:rPr>
              <w:t xml:space="preserve">0 %; </w:t>
            </w:r>
          </w:p>
          <w:p w:rsidR="00D73875" w:rsidRPr="00C62F2B" w:rsidRDefault="00D73875" w:rsidP="00D73875">
            <w:pPr>
              <w:ind w:left="-70" w:right="-70" w:firstLine="103"/>
              <w:jc w:val="both"/>
              <w:rPr>
                <w:rStyle w:val="a7"/>
                <w:i w:val="0"/>
                <w:color w:val="000000"/>
                <w:sz w:val="16"/>
                <w:szCs w:val="16"/>
              </w:rPr>
            </w:pPr>
            <w:r w:rsidRPr="00C62F2B">
              <w:rPr>
                <w:rStyle w:val="a7"/>
                <w:i w:val="0"/>
                <w:color w:val="000000"/>
                <w:sz w:val="16"/>
                <w:szCs w:val="16"/>
              </w:rPr>
              <w:t>- крыши следует проектировать с учётом следующих требований:</w:t>
            </w:r>
          </w:p>
          <w:p w:rsidR="00D73875" w:rsidRPr="00C62F2B" w:rsidRDefault="00D73875" w:rsidP="00D73875">
            <w:pPr>
              <w:ind w:left="-70" w:right="-70" w:firstLine="103"/>
              <w:jc w:val="both"/>
              <w:rPr>
                <w:rStyle w:val="a7"/>
                <w:i w:val="0"/>
                <w:color w:val="000000"/>
                <w:sz w:val="16"/>
                <w:szCs w:val="16"/>
              </w:rPr>
            </w:pPr>
            <w:r w:rsidRPr="00C62F2B">
              <w:rPr>
                <w:rStyle w:val="a7"/>
                <w:i w:val="0"/>
                <w:color w:val="000000"/>
                <w:sz w:val="16"/>
                <w:szCs w:val="16"/>
              </w:rPr>
              <w:t xml:space="preserve">для зданий с количеством надземных этажей 1-3  должен быть предусмотрен организованный наружный или внутренний водоотвод. </w:t>
            </w:r>
          </w:p>
          <w:p w:rsidR="00D73875" w:rsidRPr="00C62F2B" w:rsidRDefault="00D73875" w:rsidP="00D73875">
            <w:pPr>
              <w:pStyle w:val="a3"/>
              <w:ind w:left="0"/>
              <w:rPr>
                <w:rFonts w:ascii="Times New Roman" w:hAnsi="Times New Roman" w:cs="Times New Roman"/>
                <w:sz w:val="16"/>
                <w:szCs w:val="16"/>
              </w:rPr>
            </w:pPr>
            <w:r w:rsidRPr="00C62F2B">
              <w:rPr>
                <w:rStyle w:val="a7"/>
                <w:i w:val="0"/>
                <w:color w:val="000000"/>
                <w:sz w:val="16"/>
                <w:szCs w:val="16"/>
              </w:rPr>
              <w:t>для зданий с количеством надземных этажей 1-2 допускается предусматривать неорганизованный водоотвод при обязательном устройстве козырьков над входами и балконами второго этажа (вынос карниза от плоскости стены должен составлять не менее 0,6 метра).</w:t>
            </w:r>
          </w:p>
        </w:tc>
        <w:tc>
          <w:tcPr>
            <w:tcW w:w="2126" w:type="dxa"/>
          </w:tcPr>
          <w:p w:rsidR="00D73875" w:rsidRPr="00C62F2B" w:rsidRDefault="00D73875" w:rsidP="00D73875">
            <w:pPr>
              <w:ind w:left="-70" w:right="-70"/>
              <w:jc w:val="both"/>
              <w:rPr>
                <w:color w:val="000000"/>
                <w:sz w:val="16"/>
                <w:szCs w:val="16"/>
              </w:rPr>
            </w:pPr>
            <w:r w:rsidRPr="00C62F2B">
              <w:rPr>
                <w:color w:val="000000"/>
                <w:sz w:val="16"/>
                <w:szCs w:val="16"/>
              </w:rPr>
              <w:t>- размещение вспомогательных сооружений;</w:t>
            </w:r>
          </w:p>
          <w:p w:rsidR="00D73875" w:rsidRPr="00C62F2B" w:rsidRDefault="00D73875" w:rsidP="00D73875">
            <w:pPr>
              <w:ind w:left="-70" w:right="-70"/>
              <w:jc w:val="both"/>
              <w:rPr>
                <w:color w:val="000000"/>
                <w:sz w:val="16"/>
                <w:szCs w:val="16"/>
              </w:rPr>
            </w:pPr>
            <w:r w:rsidRPr="00C62F2B">
              <w:rPr>
                <w:color w:val="000000"/>
                <w:sz w:val="16"/>
                <w:szCs w:val="16"/>
              </w:rPr>
              <w:t>- элементы благоустройства территории;</w:t>
            </w:r>
          </w:p>
          <w:p w:rsidR="00D73875" w:rsidRPr="00C62F2B" w:rsidRDefault="00D73875" w:rsidP="00D73875">
            <w:pPr>
              <w:ind w:left="-70" w:right="-70"/>
              <w:jc w:val="both"/>
              <w:rPr>
                <w:color w:val="000000"/>
                <w:sz w:val="16"/>
                <w:szCs w:val="16"/>
              </w:rPr>
            </w:pPr>
            <w:r w:rsidRPr="00C62F2B">
              <w:rPr>
                <w:color w:val="000000"/>
                <w:sz w:val="16"/>
                <w:szCs w:val="16"/>
              </w:rPr>
              <w:t>- озеленение;</w:t>
            </w:r>
          </w:p>
          <w:p w:rsidR="00D73875" w:rsidRPr="00C62F2B" w:rsidRDefault="00D73875" w:rsidP="00D73875">
            <w:pPr>
              <w:ind w:left="-70" w:right="-70"/>
              <w:jc w:val="both"/>
              <w:rPr>
                <w:color w:val="000000"/>
                <w:sz w:val="16"/>
                <w:szCs w:val="16"/>
              </w:rPr>
            </w:pPr>
            <w:r w:rsidRPr="00C62F2B">
              <w:rPr>
                <w:color w:val="000000"/>
                <w:sz w:val="16"/>
                <w:szCs w:val="16"/>
              </w:rPr>
              <w:t>- пожарные водоемы и места сосредоточения средств пожаротушения;</w:t>
            </w:r>
          </w:p>
          <w:p w:rsidR="00D73875" w:rsidRPr="00C62F2B" w:rsidRDefault="00D73875" w:rsidP="00D73875">
            <w:pPr>
              <w:ind w:left="-70" w:right="-70"/>
              <w:jc w:val="both"/>
              <w:rPr>
                <w:color w:val="000000"/>
                <w:sz w:val="16"/>
                <w:szCs w:val="16"/>
              </w:rPr>
            </w:pPr>
            <w:r w:rsidRPr="00C62F2B">
              <w:rPr>
                <w:color w:val="000000"/>
                <w:sz w:val="16"/>
                <w:szCs w:val="16"/>
              </w:rPr>
              <w:t>- парковки.</w:t>
            </w:r>
          </w:p>
          <w:p w:rsidR="00D73875" w:rsidRPr="00C62F2B" w:rsidRDefault="00D73875" w:rsidP="00D73875">
            <w:pPr>
              <w:pStyle w:val="a3"/>
              <w:ind w:left="0"/>
              <w:rPr>
                <w:rFonts w:ascii="Times New Roman" w:hAnsi="Times New Roman" w:cs="Times New Roman"/>
                <w:sz w:val="16"/>
                <w:szCs w:val="16"/>
              </w:rPr>
            </w:pPr>
          </w:p>
        </w:tc>
      </w:tr>
    </w:tbl>
    <w:p w:rsidR="00D73875" w:rsidRPr="00FD42D4" w:rsidRDefault="00D73875" w:rsidP="00D73875">
      <w:pPr>
        <w:pStyle w:val="a3"/>
        <w:ind w:left="1211"/>
        <w:rPr>
          <w:rFonts w:ascii="Times New Roman" w:hAnsi="Times New Roman" w:cs="Times New Roman"/>
        </w:rPr>
      </w:pPr>
    </w:p>
    <w:p w:rsidR="00EB17C0" w:rsidRPr="00FD42D4" w:rsidRDefault="00EB17C0" w:rsidP="00EB17C0">
      <w:pPr>
        <w:pStyle w:val="a3"/>
        <w:ind w:left="0"/>
        <w:rPr>
          <w:rFonts w:ascii="Times New Roman" w:hAnsi="Times New Roman" w:cs="Times New Roman"/>
        </w:rPr>
      </w:pPr>
    </w:p>
    <w:sectPr w:rsidR="00EB17C0" w:rsidRPr="00FD42D4" w:rsidSect="00A708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F6B97"/>
    <w:multiLevelType w:val="hybridMultilevel"/>
    <w:tmpl w:val="8180820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640525B"/>
    <w:multiLevelType w:val="hybridMultilevel"/>
    <w:tmpl w:val="8AEC10FA"/>
    <w:lvl w:ilvl="0" w:tplc="3FFAAB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D7CF9"/>
    <w:rsid w:val="00161CF4"/>
    <w:rsid w:val="001808D0"/>
    <w:rsid w:val="00264293"/>
    <w:rsid w:val="00286AD5"/>
    <w:rsid w:val="004C505C"/>
    <w:rsid w:val="005A3260"/>
    <w:rsid w:val="0062471D"/>
    <w:rsid w:val="006E04FE"/>
    <w:rsid w:val="00754859"/>
    <w:rsid w:val="009820F3"/>
    <w:rsid w:val="009D179A"/>
    <w:rsid w:val="00A708CE"/>
    <w:rsid w:val="00BD0230"/>
    <w:rsid w:val="00C62F2B"/>
    <w:rsid w:val="00CD7CF9"/>
    <w:rsid w:val="00D6737B"/>
    <w:rsid w:val="00D73875"/>
    <w:rsid w:val="00E7508C"/>
    <w:rsid w:val="00EB17C0"/>
    <w:rsid w:val="00FD42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8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7CF9"/>
    <w:pPr>
      <w:ind w:left="720"/>
      <w:contextualSpacing/>
    </w:pPr>
  </w:style>
  <w:style w:type="table" w:styleId="a4">
    <w:name w:val="Table Grid"/>
    <w:basedOn w:val="a1"/>
    <w:uiPriority w:val="59"/>
    <w:rsid w:val="00D738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rsid w:val="00D7387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rsid w:val="00D73875"/>
    <w:rPr>
      <w:rFonts w:ascii="Times New Roman" w:eastAsia="Times New Roman" w:hAnsi="Times New Roman" w:cs="Times New Roman"/>
      <w:sz w:val="20"/>
      <w:szCs w:val="20"/>
      <w:lang w:eastAsia="ru-RU"/>
    </w:rPr>
  </w:style>
  <w:style w:type="paragraph" w:styleId="2">
    <w:name w:val="Body Text Indent 2"/>
    <w:aliases w:val=" Знак"/>
    <w:basedOn w:val="a"/>
    <w:link w:val="20"/>
    <w:rsid w:val="00D73875"/>
    <w:pPr>
      <w:spacing w:after="120" w:line="480" w:lineRule="auto"/>
      <w:ind w:left="283"/>
    </w:pPr>
    <w:rPr>
      <w:rFonts w:ascii="Times New Roman" w:eastAsia="Times New Roman" w:hAnsi="Times New Roman" w:cs="Times New Roman"/>
      <w:sz w:val="24"/>
      <w:szCs w:val="24"/>
      <w:lang/>
    </w:rPr>
  </w:style>
  <w:style w:type="character" w:customStyle="1" w:styleId="20">
    <w:name w:val="Основной текст с отступом 2 Знак"/>
    <w:aliases w:val=" Знак Знак"/>
    <w:basedOn w:val="a0"/>
    <w:link w:val="2"/>
    <w:rsid w:val="00D73875"/>
    <w:rPr>
      <w:rFonts w:ascii="Times New Roman" w:eastAsia="Times New Roman" w:hAnsi="Times New Roman" w:cs="Times New Roman"/>
      <w:sz w:val="24"/>
      <w:szCs w:val="24"/>
      <w:lang/>
    </w:rPr>
  </w:style>
  <w:style w:type="character" w:styleId="a7">
    <w:name w:val="Emphasis"/>
    <w:qFormat/>
    <w:rsid w:val="00D7387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516</Words>
  <Characters>2945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SpecArxitektor</dc:creator>
  <cp:lastModifiedBy>SpecArxitektor</cp:lastModifiedBy>
  <cp:revision>11</cp:revision>
  <dcterms:created xsi:type="dcterms:W3CDTF">2020-07-07T10:16:00Z</dcterms:created>
  <dcterms:modified xsi:type="dcterms:W3CDTF">2020-09-30T12:28:00Z</dcterms:modified>
</cp:coreProperties>
</file>