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763"/>
        <w:gridCol w:w="1538"/>
        <w:gridCol w:w="1985"/>
        <w:gridCol w:w="1984"/>
        <w:gridCol w:w="1006"/>
        <w:gridCol w:w="2646"/>
        <w:gridCol w:w="614"/>
        <w:gridCol w:w="1701"/>
        <w:gridCol w:w="2323"/>
        <w:gridCol w:w="128"/>
      </w:tblGrid>
      <w:tr w:rsidR="00C23371" w:rsidRPr="00C23371" w:rsidTr="00FD64CC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371" w:rsidRPr="00C23371" w:rsidRDefault="00C23371" w:rsidP="00C233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к Методике</w:t>
            </w:r>
          </w:p>
        </w:tc>
      </w:tr>
      <w:tr w:rsidR="00F648BC" w:rsidRPr="00C23371" w:rsidTr="00FD64CC">
        <w:trPr>
          <w:trHeight w:val="1128"/>
        </w:trPr>
        <w:tc>
          <w:tcPr>
            <w:tcW w:w="151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3371" w:rsidRDefault="00C23371" w:rsidP="00C5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Методика</w:t>
            </w: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прогнозирования поступлений доходов в бюджет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r w:rsidR="00C50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  <w:p w:rsidR="00C5020C" w:rsidRPr="00C23371" w:rsidRDefault="00C5020C" w:rsidP="00C5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3371" w:rsidRPr="00C23371" w:rsidTr="000056BB">
        <w:trPr>
          <w:gridAfter w:val="1"/>
          <w:wAfter w:w="128" w:type="dxa"/>
          <w:trHeight w:val="14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главного администратора доходов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бюджетной классификации (КБК)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КБК доходов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метода расчета 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Формула расчета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расчета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показателей</w:t>
            </w:r>
          </w:p>
        </w:tc>
      </w:tr>
      <w:tr w:rsidR="00C23371" w:rsidRPr="00C23371" w:rsidTr="000056BB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371" w:rsidRPr="00C23371" w:rsidRDefault="00C23371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0056BB" w:rsidRPr="00C23371" w:rsidTr="000056BB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0056BB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56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10804020011000110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0A6B">
              <w:t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прямого расчета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E70A6B">
              <w:rPr>
                <w:rFonts w:ascii="Arial" w:hAnsi="Arial" w:cs="Arial"/>
                <w:i/>
                <w:iCs/>
                <w:color w:val="242424"/>
              </w:rPr>
              <w:t>Пгос = Ож + (-) Д,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  <w:r w:rsidRPr="00E70A6B">
              <w:t>Алгоритм расчета определяется исходя из данных об ожидаемом поступления в текущем году, динамики поступления государственной пошлины и дополнительных (выпадающих) доходов вследствие изменений законодательства в очередном году и плановом периоде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spacing w:after="150" w:line="238" w:lineRule="atLeast"/>
              <w:rPr>
                <w:color w:val="242424"/>
              </w:rPr>
            </w:pPr>
            <w:r w:rsidRPr="00E70A6B">
              <w:rPr>
                <w:i/>
                <w:iCs/>
                <w:color w:val="242424"/>
              </w:rPr>
              <w:t>Пгос - </w:t>
            </w:r>
            <w:r w:rsidRPr="00E70A6B">
              <w:rPr>
                <w:color w:val="242424"/>
              </w:rPr>
              <w:t>сумма госпошлины, прогнозируемая к поступлению в бюджет поселения, в прогнозируемом году;</w:t>
            </w:r>
          </w:p>
          <w:p w:rsidR="000056BB" w:rsidRPr="00E70A6B" w:rsidRDefault="000056BB" w:rsidP="008A3E9B">
            <w:pPr>
              <w:spacing w:after="150" w:line="238" w:lineRule="atLeast"/>
              <w:rPr>
                <w:color w:val="242424"/>
              </w:rPr>
            </w:pPr>
            <w:r w:rsidRPr="00E70A6B">
              <w:rPr>
                <w:i/>
                <w:iCs/>
                <w:color w:val="242424"/>
              </w:rPr>
              <w:t>Ож – </w:t>
            </w:r>
            <w:r w:rsidRPr="00E70A6B">
              <w:rPr>
                <w:color w:val="242424"/>
              </w:rPr>
              <w:t xml:space="preserve">ожидаемое поступление госпошлины в бюджет поселения в отчетном году, которое рассчитывается исходя из фактически поступивших сумм за истекший период текущего года и расчетной суммы </w:t>
            </w:r>
            <w:r w:rsidRPr="00E70A6B">
              <w:rPr>
                <w:color w:val="242424"/>
              </w:rPr>
              <w:lastRenderedPageBreak/>
              <w:t>ожидаемого поступления оставшегося периода с учетом сложившихся темпов роста;</w:t>
            </w:r>
          </w:p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FF0000"/>
              </w:rPr>
            </w:pPr>
            <w:r w:rsidRPr="00E70A6B">
              <w:rPr>
                <w:i/>
                <w:iCs/>
                <w:color w:val="242424"/>
              </w:rPr>
              <w:t>Д - </w:t>
            </w:r>
            <w:r w:rsidRPr="00E70A6B">
              <w:rPr>
                <w:color w:val="242424"/>
              </w:rPr>
              <w:t>дополнительные (+) или выпадающие (-) доходы бюджета поселения по госпошлине в прогнозируемом году, связанные с изменениями законодательства</w:t>
            </w:r>
          </w:p>
        </w:tc>
      </w:tr>
      <w:tr w:rsidR="000056BB" w:rsidRPr="00C23371" w:rsidTr="000056BB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0056BB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11105025100000120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</w:pPr>
            <w:r w:rsidRPr="00E70A6B">
              <w:rPr>
                <w:color w:val="000000"/>
              </w:rPr>
              <w:t xml:space="preserve">Доходы, получаемые в виде арендной платы, а также средства от </w:t>
            </w:r>
            <w:r>
              <w:rPr>
                <w:color w:val="000000"/>
              </w:rPr>
              <w:t>реализации</w:t>
            </w:r>
            <w:r w:rsidRPr="00E70A6B">
              <w:rPr>
                <w:color w:val="000000"/>
              </w:rPr>
              <w:t xml:space="preserve"> права на заключение договоров аренды за земли, находящиеся в собственности  поселений (за исключением земельных участков </w:t>
            </w:r>
            <w:r w:rsidRPr="00E70A6B">
              <w:rPr>
                <w:color w:val="000000"/>
              </w:rPr>
              <w:lastRenderedPageBreak/>
              <w:t xml:space="preserve">муниципальных </w:t>
            </w:r>
            <w:r>
              <w:rPr>
                <w:color w:val="000000"/>
              </w:rPr>
              <w:t xml:space="preserve">бюджетных  и </w:t>
            </w:r>
            <w:r w:rsidRPr="00E70A6B">
              <w:rPr>
                <w:color w:val="000000"/>
              </w:rPr>
              <w:t>автономных учреждений</w:t>
            </w:r>
            <w:r>
              <w:rPr>
                <w:color w:val="000000"/>
              </w:rPr>
              <w:t>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</w:pPr>
            <w:r w:rsidRPr="00E70A6B">
              <w:lastRenderedPageBreak/>
              <w:t xml:space="preserve">Метод прямого </w:t>
            </w:r>
            <w:r>
              <w:t>ра</w:t>
            </w:r>
            <w:r w:rsidRPr="00E70A6B">
              <w:t>счета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E70A6B">
              <w:t>Аим=</w:t>
            </w:r>
            <w:r w:rsidRPr="00E70A6B">
              <w:rPr>
                <w:lang w:val="en-US"/>
              </w:rPr>
              <w:t>S</w:t>
            </w:r>
            <w:r w:rsidRPr="00E70A6B">
              <w:t>об*Апл*Кин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E70A6B">
              <w:t>Алгоритм расчета определяется исходя из оценочной стоимости, ставки арендной платы и уровня инфляции, если иное не предусмотрено договором аренды на основании:</w:t>
            </w:r>
          </w:p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E70A6B">
              <w:t>- договоров аренды имущества</w:t>
            </w:r>
          </w:p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E70A6B">
              <w:t>Аим -арендная плата, прогнозируемая к поступлению в бюджет   сельского поселения в прогнозируемом году</w:t>
            </w:r>
          </w:p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E70A6B">
              <w:t>Sоб – площадь объекта, сдаваемого в аренду</w:t>
            </w:r>
          </w:p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E70A6B">
              <w:t>Апл – ставка арендной платы</w:t>
            </w:r>
          </w:p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E70A6B">
              <w:t xml:space="preserve">Кин – уровень инфляции, установленный </w:t>
            </w:r>
            <w:r w:rsidRPr="00E70A6B">
              <w:lastRenderedPageBreak/>
              <w:t xml:space="preserve">законом </w:t>
            </w:r>
          </w:p>
        </w:tc>
      </w:tr>
      <w:tr w:rsidR="000056BB" w:rsidRPr="00C23371" w:rsidTr="000056BB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0056BB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0056BB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11109045100000120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Прочие поступления от использовани я имущества, находящегося в собственности сельских поселений (за исключением имущества муниципальн ых бюджетных и автономных учреждений, а также имущества муниципальн ых унитарных предприятий, в том числе казенных)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</w:pPr>
            <w:r>
              <w:t>Метод прямого расчета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ППн.рг = ((∑Si1 х Тн1) + (∑Si2 х Тн2) + (∑Si3 х Тн3)) х 12 х ПС) + /-Дрг,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ППн.рг – прогноз поступлений в местный бюджет доходов от платы за наем жилых помещений муниципального жилищного фонда;</w:t>
            </w:r>
          </w:p>
          <w:p w:rsidR="000056B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 xml:space="preserve"> ∑Si1; ∑Si2; ∑Si3 – общая сумма площади муниципального жилищного фонда по соответствующему виду благоустройства (благоустроенный, частично благоустроенный, неблагоустроенный и т.д.);</w:t>
            </w:r>
          </w:p>
          <w:p w:rsidR="000056B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 xml:space="preserve">Тн1; Тн2; Тн2 – размер платы за пользование жилым помещением (платы за наем) для нанимателей жилых </w:t>
            </w:r>
            <w:r>
              <w:lastRenderedPageBreak/>
              <w:t>помещений по договорам социального найма и договорам найма жилых помещений муниципального жилищного фонда по соответствующему виду благоустройства (благоустроенный, частично благоустроенный, неблагоустроенный и т.д.);</w:t>
            </w:r>
          </w:p>
          <w:p w:rsidR="000056B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>ПС – процент собираемости платежей потребителей жилищно-коммунальных услуг (средний по району), сложившийся за отчетный финансовый год</w:t>
            </w:r>
          </w:p>
          <w:p w:rsidR="000056BB" w:rsidRPr="00E70A6B" w:rsidRDefault="000056BB" w:rsidP="008A3E9B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>
              <w:t xml:space="preserve">Дрг – сумма дополнительных или выпадающих доходов в расчетном году от платы за наем жилых помещений муниципального </w:t>
            </w:r>
            <w:r>
              <w:lastRenderedPageBreak/>
              <w:t>жилищного фонда за счет изменения порядка использования муниципального имущества, планируемого погашения задолженности прошлых лет и иных факторов, оказывающих влияние на изменение суммы поступлений (в том числе за счет изменения площади муниципального жилищного фонда)</w:t>
            </w:r>
          </w:p>
        </w:tc>
      </w:tr>
      <w:tr w:rsidR="00237C45" w:rsidRPr="00C23371" w:rsidTr="005563DD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45" w:rsidRPr="00C23371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45" w:rsidRPr="00C23371" w:rsidRDefault="00237C45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37C45" w:rsidRPr="00C23371" w:rsidRDefault="00237C45" w:rsidP="0023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45" w:rsidRPr="00237C45" w:rsidRDefault="00237C45" w:rsidP="0023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7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1130299510000013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45" w:rsidRPr="00C23371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45" w:rsidRPr="00C23371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усреднения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45" w:rsidRPr="00C23371" w:rsidRDefault="00237C45" w:rsidP="0036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ru-RU"/>
                  </w:rPr>
                  <m:t>Пвозм=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18"/>
                            <w:szCs w:val="18"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m:t>3</m:t>
                        </m:r>
                      </m:sup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m:t>(К-А)</m:t>
                        </m:r>
                      </m:e>
                    </m:nary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ru-RU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C45" w:rsidRPr="00C23371" w:rsidRDefault="00237C45" w:rsidP="0036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усреднение фактических поступлений доходов за три года, предшествующих текущему финансовому году, с учетом корректирующего показателя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C45" w:rsidRPr="00C23371" w:rsidRDefault="00237C45" w:rsidP="00237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К- годовой объем поступлений доходов от компенсации затрат бюджет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сельского поселения на основании показа</w:t>
            </w: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 Отчета (ф.0503127</w:t>
            </w:r>
            <w:proofErr w:type="gramStart"/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);   </w:t>
            </w:r>
            <w:proofErr w:type="gramEnd"/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А-корректирующий показатель объема поступлений доходов, включающий суммы разовых поступлений</w:t>
            </w:r>
          </w:p>
        </w:tc>
      </w:tr>
      <w:tr w:rsidR="000056BB" w:rsidRPr="00C23371" w:rsidTr="000056BB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  <w:p w:rsidR="00E16A1A" w:rsidRPr="00C23371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C45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237C45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237C45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7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11402053100000410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237C45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 имущества муниципальных бюджетных и автономных учреждений, а также имущества муниципальных унитарных предприяти, в том числе казенныз) в части реализации основных средств по указанному имуществу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5D5E8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прямого расчета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6BB" w:rsidRPr="00C23371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РИ = Ст * Пл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E8A" w:rsidRDefault="005D5E8A" w:rsidP="005D5E8A">
            <w:pPr>
              <w:pStyle w:val="a6"/>
            </w:pPr>
            <w:r>
              <w:t xml:space="preserve">Алгоритм расчета определяется исходя из балансовой (остаточной) стоимости объектов движимого и недвижимого </w:t>
            </w:r>
          </w:p>
          <w:p w:rsidR="005D5E8A" w:rsidRDefault="005D5E8A" w:rsidP="005D5E8A">
            <w:pPr>
              <w:pStyle w:val="a6"/>
            </w:pPr>
            <w:r>
              <w:t>имущества, планируемых к реализации и остатков основного долга по договорам купли-продажи с рассрочкой платежа на основании: - договоров купли-продажи с предоставлением рассрочки платежа; - прогнозного плана (программы) приватизации муниципального имуще</w:t>
            </w:r>
          </w:p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Default="00C610E9" w:rsidP="00C610E9">
            <w:pPr>
              <w:pStyle w:val="a6"/>
            </w:pPr>
            <w:r>
              <w:t>РИ – объем доходов от реализации имущества</w:t>
            </w:r>
          </w:p>
          <w:p w:rsidR="00C610E9" w:rsidRDefault="00C610E9" w:rsidP="00C610E9">
            <w:pPr>
              <w:pStyle w:val="a6"/>
            </w:pPr>
            <w:r>
              <w:t>Ст – средняя стоимость одного квадратного метра объектов недвижимости, сложившаяся по результатам торгов, проведенных в году, предшествующему расчетному;</w:t>
            </w:r>
          </w:p>
          <w:p w:rsidR="00C610E9" w:rsidRDefault="00C610E9" w:rsidP="00C610E9">
            <w:pPr>
              <w:pStyle w:val="a6"/>
            </w:pPr>
            <w:r>
              <w:t>Пл – площадь объектов недвижимости, подлежащих реализации в очередном финансовом году</w:t>
            </w:r>
          </w:p>
          <w:p w:rsidR="000056BB" w:rsidRPr="00C23371" w:rsidRDefault="000056BB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10E9" w:rsidRPr="00C23371" w:rsidTr="00E21EDB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5020C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610E9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11406025100000430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0E9" w:rsidRDefault="00C610E9">
            <w:pPr>
              <w:pStyle w:val="a6"/>
            </w:pPr>
            <w:r>
              <w:t xml:space="preserve">Доходы от продажи земельных участков, находящихся в </w:t>
            </w:r>
            <w:r>
              <w:lastRenderedPageBreak/>
              <w:t>собственности сельских поселений (за исключением земельных участков муниципальных бюджетных и  автономных учреждений)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0E9" w:rsidRDefault="00C610E9">
            <w:pPr>
              <w:pStyle w:val="a6"/>
            </w:pPr>
            <w:r>
              <w:lastRenderedPageBreak/>
              <w:t>Прямой расчет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0E9" w:rsidRDefault="00C610E9">
            <w:pPr>
              <w:pStyle w:val="a6"/>
            </w:pPr>
            <w:r>
              <w:t xml:space="preserve">N = S x </w:t>
            </w:r>
            <w:proofErr w:type="gramStart"/>
            <w:r>
              <w:t>К</w:t>
            </w:r>
            <w:proofErr w:type="gramEnd"/>
            <w:r>
              <w:t xml:space="preserve"> х НЗ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0E9" w:rsidRDefault="00C610E9">
            <w:pPr>
              <w:pStyle w:val="a6"/>
            </w:pPr>
            <w:r>
              <w:t xml:space="preserve">производится на основании прогноза продаж земельных участков, находящихся в </w:t>
            </w:r>
            <w:r>
              <w:lastRenderedPageBreak/>
              <w:t>собственности сельского поселения на очередной финансовый год и плановый период.</w:t>
            </w:r>
          </w:p>
          <w:p w:rsidR="00C610E9" w:rsidRDefault="00C610E9">
            <w:pPr>
              <w:pStyle w:val="a6"/>
            </w:pPr>
            <w:r>
              <w:t>Источником формирования доходов от продажи земельных участков являются обращения физических и юридических лиц, а также акты установления выкупной стоимости земельных участков.</w:t>
            </w:r>
          </w:p>
          <w:p w:rsidR="00C610E9" w:rsidRDefault="00C610E9">
            <w:pPr>
              <w:pStyle w:val="a6"/>
            </w:pPr>
            <w: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0E9" w:rsidRDefault="00C610E9">
            <w:pPr>
              <w:pStyle w:val="a6"/>
            </w:pPr>
            <w:r>
              <w:lastRenderedPageBreak/>
              <w:t xml:space="preserve">N - прогноз поступлений доходов от продажи земли в бюджет района в очередном </w:t>
            </w:r>
            <w:r>
              <w:lastRenderedPageBreak/>
              <w:t>финансовом году,</w:t>
            </w:r>
          </w:p>
          <w:p w:rsidR="00C610E9" w:rsidRDefault="00C610E9">
            <w:pPr>
              <w:pStyle w:val="a6"/>
            </w:pPr>
            <w:r>
              <w:t>S - площадь земельных участков, подлежащих продаже в расчетном году,</w:t>
            </w:r>
          </w:p>
          <w:p w:rsidR="00C610E9" w:rsidRDefault="00C610E9">
            <w:pPr>
              <w:pStyle w:val="a6"/>
            </w:pPr>
            <w:r>
              <w:t xml:space="preserve">К – средняя стоимость одного квадратного метра земельных участков соответствующей зоны, подлежащих продаже в расчетном </w:t>
            </w:r>
            <w:proofErr w:type="gramStart"/>
            <w:r>
              <w:t>году ,</w:t>
            </w:r>
            <w:proofErr w:type="gramEnd"/>
            <w:r>
              <w:t xml:space="preserve"> определяемая исходя из результатов торгов года, предшествующего расчетному и с учетом иных факторов , влияющих на формирование цен на земельные участки;</w:t>
            </w:r>
          </w:p>
          <w:p w:rsidR="00C610E9" w:rsidRDefault="00C610E9">
            <w:pPr>
              <w:pStyle w:val="a6"/>
            </w:pPr>
            <w:r>
              <w:t xml:space="preserve">НЗ – норматив зачисления в бюджет от аренды </w:t>
            </w:r>
            <w:r>
              <w:lastRenderedPageBreak/>
              <w:t>земельных участков на очередной финансовый год.</w:t>
            </w:r>
          </w:p>
        </w:tc>
      </w:tr>
      <w:tr w:rsidR="00C610E9" w:rsidRPr="00C23371" w:rsidTr="000056BB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5020C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610E9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1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11701050100000180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Невыясненные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поступления,зачисляемые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прогнозирование не производится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10E9" w:rsidRPr="00C23371" w:rsidTr="00170A58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5020C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Default="00C610E9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Default="00C610E9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Поломского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610E9" w:rsidRDefault="00C610E9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11705050100000180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C6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Прочие неналоговые доходы бюджетов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Pr="00C23371" w:rsidRDefault="00C610E9" w:rsidP="0036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усреднения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0E9" w:rsidRDefault="00C610E9" w:rsidP="0036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610E9" w:rsidRDefault="00C610E9" w:rsidP="0036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ru-RU"/>
                  </w:rPr>
                  <m:t>Пвозм=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18"/>
                            <w:szCs w:val="18"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m:t>3</m:t>
                        </m:r>
                      </m:sup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m:t>(К-А)</m:t>
                        </m:r>
                      </m:e>
                    </m:nary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ru-RU"/>
                      </w:rPr>
                      <m:t>3</m:t>
                    </m:r>
                  </m:den>
                </m:f>
              </m:oMath>
            </m:oMathPara>
          </w:p>
          <w:p w:rsidR="00C610E9" w:rsidRDefault="00C610E9" w:rsidP="0036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610E9" w:rsidRDefault="00C610E9" w:rsidP="0036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610E9" w:rsidRDefault="00C610E9" w:rsidP="0036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610E9" w:rsidRPr="00C23371" w:rsidRDefault="00C610E9" w:rsidP="0036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0E9" w:rsidRPr="00C23371" w:rsidRDefault="00C610E9" w:rsidP="0036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усреднение фактических поступлений доходов за три года, предшествующих текущему финансовому году, с учетом корректирующего показателя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0E9" w:rsidRPr="00C23371" w:rsidRDefault="00C610E9" w:rsidP="00360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К- годовой объем поступлений доходов от компенсации затрат бюджетов субъектов Российск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 Федерации на основании показа</w:t>
            </w:r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 Отчета (ф.0503127</w:t>
            </w:r>
            <w:proofErr w:type="gramStart"/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);   </w:t>
            </w:r>
            <w:proofErr w:type="gramEnd"/>
            <w:r w:rsidRPr="00C23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А-корректирующий показатель объема поступлений доходов, включающий суммы разовых поступлений</w:t>
            </w:r>
          </w:p>
        </w:tc>
      </w:tr>
      <w:tr w:rsidR="00E16A1A" w:rsidRPr="00E16A1A" w:rsidTr="000056BB">
        <w:trPr>
          <w:gridAfter w:val="1"/>
          <w:wAfter w:w="128" w:type="dxa"/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Pr="00C23371" w:rsidRDefault="00C5020C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Default="00E16A1A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Default="00E16A1A" w:rsidP="000C6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r w:rsidR="000C6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Поломского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Pr="00C610E9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11714030100000150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Pr="00C23371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Pr="00C23371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приямого расчета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Pr="00E16A1A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S=K*V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Pr="00E16A1A" w:rsidRDefault="00E16A1A" w:rsidP="00E1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прогнозных значений объемных и стоимостных показателей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6A1A" w:rsidRPr="00E16A1A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</w:t>
            </w:r>
            <w:r w:rsidRPr="00E16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сумма самообложения граждан</w:t>
            </w:r>
          </w:p>
          <w:p w:rsidR="00E16A1A" w:rsidRPr="00E16A1A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количество постоянно проживающий жителей</w:t>
            </w:r>
          </w:p>
          <w:p w:rsidR="00E16A1A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величина денежного взноса</w:t>
            </w:r>
          </w:p>
          <w:p w:rsidR="00E16A1A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6A1A" w:rsidRDefault="00E16A1A" w:rsidP="00C2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6A1A" w:rsidRPr="00E16A1A" w:rsidRDefault="00E16A1A" w:rsidP="00E16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303A0" w:rsidRDefault="00B303A0"/>
    <w:sectPr w:rsidR="00B303A0" w:rsidSect="00C233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3371"/>
    <w:rsid w:val="000056BB"/>
    <w:rsid w:val="00055AB4"/>
    <w:rsid w:val="000C6F38"/>
    <w:rsid w:val="00191055"/>
    <w:rsid w:val="00237C45"/>
    <w:rsid w:val="003E38B9"/>
    <w:rsid w:val="004453AF"/>
    <w:rsid w:val="00595811"/>
    <w:rsid w:val="005D5E8A"/>
    <w:rsid w:val="00732868"/>
    <w:rsid w:val="0084733C"/>
    <w:rsid w:val="00893D44"/>
    <w:rsid w:val="00A234AC"/>
    <w:rsid w:val="00B303A0"/>
    <w:rsid w:val="00BF1128"/>
    <w:rsid w:val="00C23371"/>
    <w:rsid w:val="00C5020C"/>
    <w:rsid w:val="00C610E9"/>
    <w:rsid w:val="00E16A1A"/>
    <w:rsid w:val="00E51DF1"/>
    <w:rsid w:val="00F12F2D"/>
    <w:rsid w:val="00F648BC"/>
    <w:rsid w:val="00FD6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64AA2-EB9D-4B69-8A99-26A65746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3286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23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34A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5D5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0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034AB-E286-4A0A-8EC5-D8F35415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Пользователь Windows</cp:lastModifiedBy>
  <cp:revision>10</cp:revision>
  <cp:lastPrinted>2022-06-17T08:28:00Z</cp:lastPrinted>
  <dcterms:created xsi:type="dcterms:W3CDTF">2022-06-17T08:24:00Z</dcterms:created>
  <dcterms:modified xsi:type="dcterms:W3CDTF">2022-08-17T06:47:00Z</dcterms:modified>
</cp:coreProperties>
</file>