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ED" w:rsidRDefault="00050EED"/>
    <w:tbl>
      <w:tblPr>
        <w:tblW w:w="18144" w:type="dxa"/>
        <w:tblLayout w:type="fixed"/>
        <w:tblCellMar>
          <w:left w:w="70" w:type="dxa"/>
          <w:right w:w="70" w:type="dxa"/>
        </w:tblCellMar>
        <w:tblLook w:val="0000" w:firstRow="0" w:lastRow="0" w:firstColumn="0" w:lastColumn="0" w:noHBand="0" w:noVBand="0"/>
      </w:tblPr>
      <w:tblGrid>
        <w:gridCol w:w="9072"/>
        <w:gridCol w:w="9072"/>
      </w:tblGrid>
      <w:tr w:rsidR="00050EED" w:rsidRPr="00BD0F43" w:rsidTr="00050EED">
        <w:tc>
          <w:tcPr>
            <w:tcW w:w="9072" w:type="dxa"/>
          </w:tcPr>
          <w:p w:rsidR="00050EED" w:rsidRDefault="00050EED" w:rsidP="00050EED">
            <w:pPr>
              <w:tabs>
                <w:tab w:val="left" w:pos="1800"/>
              </w:tabs>
              <w:jc w:val="center"/>
              <w:rPr>
                <w:b/>
                <w:sz w:val="28"/>
                <w:szCs w:val="28"/>
              </w:rPr>
            </w:pPr>
            <w:r>
              <w:rPr>
                <w:b/>
                <w:sz w:val="28"/>
                <w:szCs w:val="28"/>
              </w:rPr>
              <w:t xml:space="preserve">                                                                                             </w:t>
            </w:r>
            <w:r>
              <w:rPr>
                <w:b/>
                <w:sz w:val="28"/>
                <w:szCs w:val="28"/>
              </w:rPr>
              <w:t>ПРОЕКТ</w:t>
            </w:r>
            <w:r>
              <w:rPr>
                <w:b/>
                <w:sz w:val="28"/>
                <w:szCs w:val="28"/>
              </w:rPr>
              <w:t xml:space="preserve">                                                                                                                                             </w:t>
            </w:r>
          </w:p>
          <w:p w:rsidR="00050EED" w:rsidRPr="009A5A42" w:rsidRDefault="00050EED" w:rsidP="00050EED">
            <w:pPr>
              <w:tabs>
                <w:tab w:val="left" w:pos="1800"/>
              </w:tabs>
              <w:jc w:val="center"/>
              <w:rPr>
                <w:b/>
                <w:sz w:val="28"/>
                <w:szCs w:val="28"/>
              </w:rPr>
            </w:pPr>
            <w:r w:rsidRPr="009A5A42">
              <w:rPr>
                <w:b/>
                <w:sz w:val="28"/>
                <w:szCs w:val="28"/>
              </w:rPr>
              <w:t xml:space="preserve">АДМИНИСТРАЦИЯ </w:t>
            </w:r>
          </w:p>
          <w:p w:rsidR="00050EED" w:rsidRPr="009A5A42" w:rsidRDefault="00050EED" w:rsidP="00050EED">
            <w:pPr>
              <w:tabs>
                <w:tab w:val="left" w:pos="1800"/>
              </w:tabs>
              <w:jc w:val="center"/>
              <w:rPr>
                <w:b/>
                <w:sz w:val="28"/>
                <w:szCs w:val="28"/>
              </w:rPr>
            </w:pPr>
            <w:r w:rsidRPr="009A5A42">
              <w:rPr>
                <w:b/>
                <w:sz w:val="28"/>
                <w:szCs w:val="28"/>
              </w:rPr>
              <w:t>ПОЛОМСКОГО СЕЛЬСКОГО ПОСЕЛЕНИЯ</w:t>
            </w:r>
          </w:p>
          <w:p w:rsidR="00050EED" w:rsidRPr="009A5A42" w:rsidRDefault="00050EED" w:rsidP="00050EED">
            <w:pPr>
              <w:tabs>
                <w:tab w:val="left" w:pos="1800"/>
              </w:tabs>
              <w:jc w:val="center"/>
              <w:rPr>
                <w:b/>
                <w:sz w:val="28"/>
                <w:szCs w:val="28"/>
              </w:rPr>
            </w:pPr>
            <w:r w:rsidRPr="009A5A42">
              <w:rPr>
                <w:b/>
                <w:sz w:val="28"/>
                <w:szCs w:val="28"/>
              </w:rPr>
              <w:t>БЕЛОХОЛУНИЦКОГО РАЙОНА</w:t>
            </w:r>
          </w:p>
          <w:p w:rsidR="00050EED" w:rsidRPr="009A5A42" w:rsidRDefault="00050EED" w:rsidP="00050EED">
            <w:pPr>
              <w:tabs>
                <w:tab w:val="left" w:pos="1800"/>
              </w:tabs>
              <w:jc w:val="center"/>
              <w:rPr>
                <w:b/>
                <w:sz w:val="28"/>
                <w:szCs w:val="28"/>
              </w:rPr>
            </w:pPr>
            <w:r w:rsidRPr="009A5A42">
              <w:rPr>
                <w:b/>
                <w:sz w:val="28"/>
                <w:szCs w:val="28"/>
              </w:rPr>
              <w:t>КИРОВСКОЙ ОБЛАСТИ</w:t>
            </w:r>
          </w:p>
          <w:p w:rsidR="00050EED" w:rsidRPr="009A5A42" w:rsidRDefault="00050EED" w:rsidP="00050EED">
            <w:pPr>
              <w:spacing w:before="360"/>
              <w:jc w:val="center"/>
              <w:rPr>
                <w:b/>
                <w:sz w:val="28"/>
                <w:szCs w:val="28"/>
              </w:rPr>
            </w:pPr>
            <w:r w:rsidRPr="009A5A42">
              <w:rPr>
                <w:b/>
                <w:sz w:val="28"/>
                <w:szCs w:val="28"/>
              </w:rPr>
              <w:t>ПОСТАНОВЛЕНИЕ</w:t>
            </w:r>
          </w:p>
          <w:p w:rsidR="00050EED" w:rsidRPr="009A5A42" w:rsidRDefault="00050EED" w:rsidP="00050EED">
            <w:pPr>
              <w:jc w:val="center"/>
              <w:rPr>
                <w:b/>
                <w:sz w:val="28"/>
                <w:szCs w:val="28"/>
              </w:rPr>
            </w:pPr>
          </w:p>
          <w:p w:rsidR="00050EED" w:rsidRPr="009A5A42" w:rsidRDefault="00050EED" w:rsidP="00050EED">
            <w:pPr>
              <w:rPr>
                <w:sz w:val="28"/>
                <w:szCs w:val="28"/>
              </w:rPr>
            </w:pPr>
            <w:r>
              <w:rPr>
                <w:sz w:val="28"/>
                <w:szCs w:val="28"/>
              </w:rPr>
              <w:t>00.00</w:t>
            </w:r>
            <w:r w:rsidRPr="009A5A42">
              <w:rPr>
                <w:sz w:val="28"/>
                <w:szCs w:val="28"/>
              </w:rPr>
              <w:t xml:space="preserve">.2023                                                                               </w:t>
            </w:r>
            <w:r>
              <w:rPr>
                <w:sz w:val="28"/>
                <w:szCs w:val="28"/>
              </w:rPr>
              <w:t xml:space="preserve">    № 00</w:t>
            </w:r>
            <w:r w:rsidRPr="009A5A42">
              <w:rPr>
                <w:sz w:val="28"/>
                <w:szCs w:val="28"/>
              </w:rPr>
              <w:t>-П</w:t>
            </w:r>
          </w:p>
          <w:p w:rsidR="00050EED" w:rsidRPr="00050EED" w:rsidRDefault="00050EED" w:rsidP="00050EED">
            <w:pPr>
              <w:spacing w:after="480"/>
              <w:jc w:val="center"/>
              <w:rPr>
                <w:sz w:val="28"/>
                <w:szCs w:val="28"/>
              </w:rPr>
            </w:pPr>
            <w:r w:rsidRPr="009A5A42">
              <w:rPr>
                <w:sz w:val="28"/>
                <w:szCs w:val="28"/>
              </w:rPr>
              <w:t>с.  Полом</w:t>
            </w:r>
          </w:p>
          <w:p w:rsidR="00050EED" w:rsidRPr="00050EED" w:rsidRDefault="00050EED" w:rsidP="00050EED">
            <w:pPr>
              <w:tabs>
                <w:tab w:val="left" w:pos="2765"/>
                <w:tab w:val="left" w:pos="8570"/>
              </w:tabs>
              <w:spacing w:after="360"/>
              <w:ind w:left="497" w:right="355"/>
              <w:jc w:val="center"/>
              <w:rPr>
                <w:b/>
                <w:sz w:val="28"/>
                <w:szCs w:val="28"/>
              </w:rPr>
            </w:pPr>
            <w:r w:rsidRPr="00050EED">
              <w:rPr>
                <w:b/>
                <w:sz w:val="28"/>
                <w:szCs w:val="28"/>
              </w:rPr>
              <w:t xml:space="preserve">О </w:t>
            </w:r>
            <w:r>
              <w:rPr>
                <w:b/>
                <w:sz w:val="28"/>
                <w:szCs w:val="28"/>
              </w:rPr>
              <w:t>П</w:t>
            </w:r>
            <w:r w:rsidRPr="00050EED">
              <w:rPr>
                <w:b/>
                <w:sz w:val="28"/>
                <w:szCs w:val="28"/>
              </w:rPr>
              <w:t>орядке оценки и возмещения ущерба за вынужденный и незаконный снос (повреждение) зеленых насаждений на территории муниципального образования</w:t>
            </w:r>
            <w:r w:rsidRPr="00050EED">
              <w:rPr>
                <w:b/>
                <w:sz w:val="28"/>
                <w:szCs w:val="28"/>
              </w:rPr>
              <w:t xml:space="preserve"> Поломское сельское поселение</w:t>
            </w:r>
          </w:p>
        </w:tc>
        <w:tc>
          <w:tcPr>
            <w:tcW w:w="9072" w:type="dxa"/>
          </w:tcPr>
          <w:p w:rsidR="00050EED" w:rsidRDefault="00050EED" w:rsidP="00050EED">
            <w:pPr>
              <w:tabs>
                <w:tab w:val="left" w:pos="1800"/>
              </w:tabs>
              <w:jc w:val="center"/>
              <w:rPr>
                <w:b/>
                <w:sz w:val="28"/>
                <w:szCs w:val="28"/>
              </w:rPr>
            </w:pPr>
          </w:p>
        </w:tc>
      </w:tr>
    </w:tbl>
    <w:p w:rsidR="00050EED" w:rsidRPr="007B0595" w:rsidRDefault="00050EED" w:rsidP="00050EED">
      <w:pPr>
        <w:tabs>
          <w:tab w:val="left" w:pos="7230"/>
        </w:tabs>
        <w:suppressAutoHyphens/>
        <w:autoSpaceDE w:val="0"/>
        <w:spacing w:line="360" w:lineRule="auto"/>
        <w:ind w:firstLine="777"/>
        <w:jc w:val="both"/>
        <w:rPr>
          <w:sz w:val="28"/>
          <w:szCs w:val="28"/>
        </w:rPr>
      </w:pPr>
      <w:r w:rsidRPr="007B0595">
        <w:rPr>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муниципального образования</w:t>
      </w:r>
      <w:r w:rsidRPr="007B0595">
        <w:rPr>
          <w:sz w:val="28"/>
          <w:szCs w:val="28"/>
        </w:rPr>
        <w:t xml:space="preserve"> Поломское сельское поселение,</w:t>
      </w:r>
      <w:r w:rsidRPr="007B0595">
        <w:rPr>
          <w:sz w:val="28"/>
          <w:szCs w:val="28"/>
        </w:rPr>
        <w:t xml:space="preserve"> админист</w:t>
      </w:r>
      <w:r w:rsidRPr="007B0595">
        <w:rPr>
          <w:sz w:val="28"/>
          <w:szCs w:val="28"/>
        </w:rPr>
        <w:t>рация Поломского сельского поселения</w:t>
      </w:r>
      <w:r w:rsidRPr="007B0595">
        <w:rPr>
          <w:sz w:val="28"/>
          <w:szCs w:val="28"/>
        </w:rPr>
        <w:t xml:space="preserve"> </w:t>
      </w:r>
      <w:r w:rsidRPr="000441E9">
        <w:rPr>
          <w:bCs/>
          <w:sz w:val="28"/>
          <w:szCs w:val="28"/>
        </w:rPr>
        <w:t>ПОСТАНОВЛЯЕТ</w:t>
      </w:r>
      <w:r w:rsidRPr="000441E9">
        <w:rPr>
          <w:sz w:val="28"/>
          <w:szCs w:val="28"/>
        </w:rPr>
        <w:t>:</w:t>
      </w:r>
      <w:bookmarkStart w:id="0" w:name="_GoBack"/>
      <w:bookmarkEnd w:id="0"/>
    </w:p>
    <w:p w:rsidR="00050EED" w:rsidRPr="007B0595" w:rsidRDefault="00050EED" w:rsidP="00050EED">
      <w:pPr>
        <w:spacing w:line="360" w:lineRule="auto"/>
        <w:ind w:firstLine="708"/>
        <w:jc w:val="both"/>
        <w:rPr>
          <w:sz w:val="28"/>
          <w:szCs w:val="28"/>
        </w:rPr>
      </w:pPr>
      <w:r w:rsidRPr="007B0595">
        <w:rPr>
          <w:sz w:val="28"/>
          <w:szCs w:val="28"/>
        </w:rPr>
        <w:t xml:space="preserve">1. Утвердить Порядок оценки и возмещения ущерба за вынужденный снос (повреждение) зеленых насаждений на территории муниципального образования </w:t>
      </w:r>
      <w:r w:rsidRPr="007B0595">
        <w:rPr>
          <w:sz w:val="28"/>
          <w:szCs w:val="28"/>
        </w:rPr>
        <w:t xml:space="preserve">Поломское сельское поселение Белохолуницкого района </w:t>
      </w:r>
      <w:r w:rsidRPr="007B0595">
        <w:rPr>
          <w:sz w:val="28"/>
          <w:szCs w:val="28"/>
        </w:rPr>
        <w:t>Кировской области</w:t>
      </w:r>
      <w:r w:rsidRPr="007B0595">
        <w:rPr>
          <w:sz w:val="28"/>
          <w:szCs w:val="28"/>
        </w:rPr>
        <w:t>,</w:t>
      </w:r>
      <w:r w:rsidRPr="007B0595">
        <w:rPr>
          <w:sz w:val="28"/>
          <w:szCs w:val="28"/>
        </w:rPr>
        <w:t xml:space="preserve"> согласно приложению № 1.</w:t>
      </w:r>
    </w:p>
    <w:p w:rsidR="00050EED" w:rsidRPr="007B0595" w:rsidRDefault="00050EED" w:rsidP="00050EED">
      <w:pPr>
        <w:spacing w:line="360" w:lineRule="auto"/>
        <w:ind w:firstLine="708"/>
        <w:jc w:val="both"/>
        <w:rPr>
          <w:sz w:val="28"/>
          <w:szCs w:val="28"/>
        </w:rPr>
      </w:pPr>
      <w:r w:rsidRPr="007B0595">
        <w:rPr>
          <w:sz w:val="28"/>
          <w:szCs w:val="28"/>
        </w:rPr>
        <w:t xml:space="preserve">2. Утвердить </w:t>
      </w:r>
      <w:r w:rsidR="000441E9">
        <w:rPr>
          <w:sz w:val="28"/>
          <w:szCs w:val="28"/>
        </w:rPr>
        <w:t>Методику</w:t>
      </w:r>
      <w:r w:rsidRPr="007B0595">
        <w:rPr>
          <w:sz w:val="28"/>
          <w:szCs w:val="28"/>
        </w:rPr>
        <w:t xml:space="preserve"> оценки ущерба за вынужденный и незаконный снос (повреждение) зеленых насаждений на территории муниципально</w:t>
      </w:r>
      <w:r w:rsidRPr="007B0595">
        <w:rPr>
          <w:sz w:val="28"/>
          <w:szCs w:val="28"/>
        </w:rPr>
        <w:t xml:space="preserve">го образования </w:t>
      </w:r>
      <w:r w:rsidRPr="007B0595">
        <w:rPr>
          <w:sz w:val="28"/>
          <w:szCs w:val="28"/>
        </w:rPr>
        <w:t>Поломское сельское поселение Белохолуницкого района Кировской области, согласно приложению № 2.</w:t>
      </w:r>
    </w:p>
    <w:p w:rsidR="00050EED" w:rsidRPr="007B0595" w:rsidRDefault="00050EED" w:rsidP="00050EED">
      <w:pPr>
        <w:spacing w:line="360" w:lineRule="auto"/>
        <w:ind w:firstLine="708"/>
        <w:jc w:val="both"/>
        <w:rPr>
          <w:sz w:val="28"/>
          <w:szCs w:val="28"/>
        </w:rPr>
      </w:pPr>
      <w:r w:rsidRPr="007B0595">
        <w:rPr>
          <w:sz w:val="28"/>
          <w:szCs w:val="28"/>
        </w:rPr>
        <w:t xml:space="preserve">3. </w:t>
      </w:r>
      <w:r w:rsidR="007B0595" w:rsidRPr="007B0595">
        <w:rPr>
          <w:sz w:val="28"/>
          <w:szCs w:val="28"/>
        </w:rPr>
        <w:t>Признать утратившим силу постановления администрации Поломского сельского поселения:</w:t>
      </w:r>
    </w:p>
    <w:p w:rsidR="007B0595" w:rsidRPr="007B0595" w:rsidRDefault="007B0595" w:rsidP="00050EED">
      <w:pPr>
        <w:spacing w:line="360" w:lineRule="auto"/>
        <w:ind w:firstLine="708"/>
        <w:jc w:val="both"/>
        <w:rPr>
          <w:sz w:val="28"/>
          <w:szCs w:val="28"/>
        </w:rPr>
      </w:pPr>
      <w:r w:rsidRPr="007B0595">
        <w:rPr>
          <w:sz w:val="28"/>
          <w:szCs w:val="28"/>
        </w:rPr>
        <w:t>- от 24.07.2020 № 22-П «Об утверждении Порядка сноса и возмещения ущерба за снос (повреждение) зеленых насаждений на территории муниципального образования Поломское сельское поселение»;</w:t>
      </w:r>
    </w:p>
    <w:p w:rsidR="007B0595" w:rsidRPr="007B0595" w:rsidRDefault="007B0595" w:rsidP="00050EED">
      <w:pPr>
        <w:spacing w:line="360" w:lineRule="auto"/>
        <w:ind w:firstLine="708"/>
        <w:jc w:val="both"/>
        <w:rPr>
          <w:sz w:val="28"/>
          <w:szCs w:val="28"/>
        </w:rPr>
      </w:pPr>
      <w:r w:rsidRPr="007B0595">
        <w:rPr>
          <w:sz w:val="28"/>
          <w:szCs w:val="28"/>
        </w:rPr>
        <w:lastRenderedPageBreak/>
        <w:t>- от 19.07.2023 № 43-П «О внесении изменений в постановление администрации Поломского сельского поселения от 24.07.2020 № 22-П «Об утверждении Порядка сноса и возмещения ущерба за снос (повреждение) зеленых насаждений на территории муниципального образования Поломское сельское поселение»</w:t>
      </w:r>
    </w:p>
    <w:p w:rsidR="00050EED" w:rsidRPr="007B0595" w:rsidRDefault="007B0595" w:rsidP="00050EED">
      <w:pPr>
        <w:spacing w:line="360" w:lineRule="auto"/>
        <w:ind w:firstLine="708"/>
        <w:jc w:val="both"/>
        <w:rPr>
          <w:sz w:val="28"/>
          <w:szCs w:val="28"/>
        </w:rPr>
      </w:pPr>
      <w:r w:rsidRPr="007B0595">
        <w:rPr>
          <w:sz w:val="28"/>
          <w:szCs w:val="28"/>
        </w:rPr>
        <w:t>4.</w:t>
      </w:r>
      <w:r w:rsidR="00050EED" w:rsidRPr="007B0595">
        <w:rPr>
          <w:sz w:val="28"/>
          <w:szCs w:val="28"/>
        </w:rPr>
        <w:t xml:space="preserve"> Настоящее постановление вступает в силу </w:t>
      </w:r>
      <w:r w:rsidRPr="007B0595">
        <w:rPr>
          <w:bCs/>
          <w:color w:val="000000"/>
          <w:sz w:val="28"/>
          <w:szCs w:val="28"/>
        </w:rPr>
        <w:t>со дня его официального опубликования.</w:t>
      </w:r>
    </w:p>
    <w:p w:rsidR="00050EED" w:rsidRPr="007B0595" w:rsidRDefault="00050EED" w:rsidP="00050EED">
      <w:pPr>
        <w:ind w:left="794"/>
        <w:jc w:val="both"/>
        <w:rPr>
          <w:sz w:val="28"/>
          <w:szCs w:val="28"/>
        </w:rPr>
      </w:pPr>
    </w:p>
    <w:p w:rsidR="00050EED" w:rsidRPr="007B0595" w:rsidRDefault="00050EED" w:rsidP="007B0595">
      <w:pPr>
        <w:widowControl w:val="0"/>
        <w:jc w:val="both"/>
        <w:rPr>
          <w:sz w:val="28"/>
          <w:szCs w:val="28"/>
        </w:rPr>
      </w:pPr>
      <w:r w:rsidRPr="007B0595">
        <w:rPr>
          <w:sz w:val="28"/>
          <w:szCs w:val="28"/>
        </w:rPr>
        <w:t>Глав</w:t>
      </w:r>
      <w:r w:rsidR="007B0595" w:rsidRPr="007B0595">
        <w:rPr>
          <w:sz w:val="28"/>
          <w:szCs w:val="28"/>
        </w:rPr>
        <w:t>а Поломского</w:t>
      </w:r>
    </w:p>
    <w:p w:rsidR="007B0595" w:rsidRDefault="007B0595" w:rsidP="007B0595">
      <w:pPr>
        <w:widowControl w:val="0"/>
        <w:jc w:val="both"/>
        <w:rPr>
          <w:sz w:val="28"/>
          <w:szCs w:val="28"/>
        </w:rPr>
      </w:pPr>
      <w:r w:rsidRPr="007B0595">
        <w:rPr>
          <w:sz w:val="28"/>
          <w:szCs w:val="28"/>
        </w:rPr>
        <w:t xml:space="preserve">сельского поселения </w:t>
      </w:r>
      <w:r w:rsidRPr="007B0595">
        <w:rPr>
          <w:sz w:val="28"/>
          <w:szCs w:val="28"/>
        </w:rPr>
        <w:tab/>
      </w:r>
      <w:r w:rsidRPr="007B0595">
        <w:rPr>
          <w:sz w:val="28"/>
          <w:szCs w:val="28"/>
        </w:rPr>
        <w:tab/>
      </w:r>
      <w:r w:rsidRPr="007B0595">
        <w:rPr>
          <w:sz w:val="28"/>
          <w:szCs w:val="28"/>
        </w:rPr>
        <w:tab/>
      </w:r>
      <w:r w:rsidRPr="007B0595">
        <w:rPr>
          <w:sz w:val="28"/>
          <w:szCs w:val="28"/>
        </w:rPr>
        <w:tab/>
      </w:r>
      <w:r w:rsidRPr="007B0595">
        <w:rPr>
          <w:sz w:val="28"/>
          <w:szCs w:val="28"/>
        </w:rPr>
        <w:tab/>
        <w:t>Е.В. Кочкина</w:t>
      </w:r>
    </w:p>
    <w:p w:rsidR="007B0595" w:rsidRDefault="007B0595" w:rsidP="007B0595">
      <w:pPr>
        <w:widowControl w:val="0"/>
        <w:jc w:val="both"/>
        <w:rPr>
          <w:sz w:val="28"/>
          <w:szCs w:val="28"/>
        </w:rPr>
      </w:pPr>
    </w:p>
    <w:p w:rsidR="007B0595" w:rsidRDefault="007B0595" w:rsidP="007B0595">
      <w:pPr>
        <w:widowControl w:val="0"/>
        <w:jc w:val="both"/>
        <w:rPr>
          <w:sz w:val="28"/>
          <w:szCs w:val="28"/>
        </w:rPr>
      </w:pPr>
    </w:p>
    <w:p w:rsidR="007B0595" w:rsidRDefault="007B0595" w:rsidP="007B0595">
      <w:pPr>
        <w:widowControl w:val="0"/>
        <w:jc w:val="both"/>
        <w:rPr>
          <w:sz w:val="28"/>
          <w:szCs w:val="28"/>
        </w:rPr>
      </w:pPr>
    </w:p>
    <w:p w:rsidR="007B0595" w:rsidRDefault="007B0595" w:rsidP="007B0595">
      <w:pPr>
        <w:widowControl w:val="0"/>
        <w:jc w:val="both"/>
        <w:rPr>
          <w:sz w:val="28"/>
          <w:szCs w:val="28"/>
        </w:rPr>
      </w:pPr>
    </w:p>
    <w:p w:rsidR="007B0595" w:rsidRPr="0093795B" w:rsidRDefault="007B0595" w:rsidP="007B0595">
      <w:pPr>
        <w:widowControl w:val="0"/>
        <w:spacing w:before="3"/>
        <w:ind w:right="104"/>
        <w:jc w:val="both"/>
        <w:rPr>
          <w:sz w:val="28"/>
          <w:szCs w:val="28"/>
          <w:lang w:eastAsia="en-US"/>
        </w:rPr>
      </w:pPr>
      <w:r w:rsidRPr="0093795B">
        <w:rPr>
          <w:sz w:val="28"/>
          <w:szCs w:val="28"/>
          <w:lang w:eastAsia="en-US"/>
        </w:rPr>
        <w:t>Подлежит опубликованию в Информационном бюллетене органов местного</w:t>
      </w:r>
      <w:r w:rsidRPr="0093795B">
        <w:rPr>
          <w:spacing w:val="1"/>
          <w:sz w:val="28"/>
          <w:szCs w:val="28"/>
          <w:lang w:eastAsia="en-US"/>
        </w:rPr>
        <w:t xml:space="preserve"> </w:t>
      </w:r>
      <w:r w:rsidRPr="0093795B">
        <w:rPr>
          <w:sz w:val="28"/>
          <w:szCs w:val="28"/>
          <w:lang w:eastAsia="en-US"/>
        </w:rPr>
        <w:t>самоуправления</w:t>
      </w:r>
      <w:r w:rsidRPr="0093795B">
        <w:rPr>
          <w:spacing w:val="1"/>
          <w:sz w:val="28"/>
          <w:szCs w:val="28"/>
          <w:lang w:eastAsia="en-US"/>
        </w:rPr>
        <w:t xml:space="preserve"> Поломского сельского поселения </w:t>
      </w:r>
      <w:r w:rsidRPr="0093795B">
        <w:rPr>
          <w:sz w:val="28"/>
          <w:szCs w:val="28"/>
          <w:lang w:eastAsia="en-US"/>
        </w:rPr>
        <w:t>Белохолуницкого</w:t>
      </w:r>
      <w:r w:rsidRPr="0093795B">
        <w:rPr>
          <w:spacing w:val="1"/>
          <w:sz w:val="28"/>
          <w:szCs w:val="28"/>
          <w:lang w:eastAsia="en-US"/>
        </w:rPr>
        <w:t xml:space="preserve">  </w:t>
      </w:r>
      <w:r w:rsidRPr="0093795B">
        <w:rPr>
          <w:sz w:val="28"/>
          <w:szCs w:val="28"/>
          <w:lang w:eastAsia="en-US"/>
        </w:rPr>
        <w:t>района</w:t>
      </w:r>
      <w:r w:rsidRPr="0093795B">
        <w:rPr>
          <w:spacing w:val="1"/>
          <w:sz w:val="28"/>
          <w:szCs w:val="28"/>
          <w:lang w:eastAsia="en-US"/>
        </w:rPr>
        <w:t xml:space="preserve"> </w:t>
      </w:r>
      <w:r w:rsidRPr="0093795B">
        <w:rPr>
          <w:sz w:val="28"/>
          <w:szCs w:val="28"/>
          <w:lang w:eastAsia="en-US"/>
        </w:rPr>
        <w:t>Кировской</w:t>
      </w:r>
      <w:r w:rsidRPr="0093795B">
        <w:rPr>
          <w:spacing w:val="1"/>
          <w:sz w:val="28"/>
          <w:szCs w:val="28"/>
          <w:lang w:eastAsia="en-US"/>
        </w:rPr>
        <w:t xml:space="preserve"> </w:t>
      </w:r>
      <w:r w:rsidRPr="0093795B">
        <w:rPr>
          <w:sz w:val="28"/>
          <w:szCs w:val="28"/>
          <w:lang w:eastAsia="en-US"/>
        </w:rPr>
        <w:t>области</w:t>
      </w:r>
      <w:r w:rsidRPr="0093795B">
        <w:rPr>
          <w:spacing w:val="1"/>
          <w:sz w:val="28"/>
          <w:szCs w:val="28"/>
          <w:lang w:eastAsia="en-US"/>
        </w:rPr>
        <w:t xml:space="preserve"> </w:t>
      </w:r>
      <w:r w:rsidRPr="0093795B">
        <w:rPr>
          <w:sz w:val="28"/>
          <w:szCs w:val="28"/>
          <w:lang w:eastAsia="en-US"/>
        </w:rPr>
        <w:t>и</w:t>
      </w:r>
      <w:r w:rsidRPr="0093795B">
        <w:rPr>
          <w:spacing w:val="1"/>
          <w:sz w:val="28"/>
          <w:szCs w:val="28"/>
          <w:lang w:eastAsia="en-US"/>
        </w:rPr>
        <w:t xml:space="preserve"> </w:t>
      </w:r>
      <w:r w:rsidRPr="0093795B">
        <w:rPr>
          <w:sz w:val="28"/>
          <w:szCs w:val="28"/>
          <w:lang w:eastAsia="en-US"/>
        </w:rPr>
        <w:t>на</w:t>
      </w:r>
      <w:r w:rsidRPr="0093795B">
        <w:rPr>
          <w:spacing w:val="1"/>
          <w:sz w:val="28"/>
          <w:szCs w:val="28"/>
          <w:lang w:eastAsia="en-US"/>
        </w:rPr>
        <w:t xml:space="preserve"> </w:t>
      </w:r>
      <w:r w:rsidRPr="0093795B">
        <w:rPr>
          <w:sz w:val="28"/>
          <w:szCs w:val="28"/>
          <w:lang w:eastAsia="en-US"/>
        </w:rPr>
        <w:t>официальном</w:t>
      </w:r>
      <w:r w:rsidRPr="0093795B">
        <w:rPr>
          <w:spacing w:val="1"/>
          <w:sz w:val="28"/>
          <w:szCs w:val="28"/>
          <w:lang w:eastAsia="en-US"/>
        </w:rPr>
        <w:t xml:space="preserve"> </w:t>
      </w:r>
      <w:r w:rsidRPr="0093795B">
        <w:rPr>
          <w:sz w:val="28"/>
          <w:szCs w:val="28"/>
          <w:lang w:eastAsia="en-US"/>
        </w:rPr>
        <w:t>сайте</w:t>
      </w:r>
      <w:r w:rsidRPr="0093795B">
        <w:rPr>
          <w:spacing w:val="1"/>
          <w:sz w:val="28"/>
          <w:szCs w:val="28"/>
          <w:lang w:eastAsia="en-US"/>
        </w:rPr>
        <w:t xml:space="preserve"> </w:t>
      </w:r>
      <w:r w:rsidRPr="0093795B">
        <w:rPr>
          <w:sz w:val="28"/>
          <w:szCs w:val="28"/>
          <w:lang w:eastAsia="en-US"/>
        </w:rPr>
        <w:t>органов</w:t>
      </w:r>
      <w:r w:rsidRPr="0093795B">
        <w:rPr>
          <w:spacing w:val="1"/>
          <w:sz w:val="28"/>
          <w:szCs w:val="28"/>
          <w:lang w:eastAsia="en-US"/>
        </w:rPr>
        <w:t xml:space="preserve"> </w:t>
      </w:r>
      <w:r w:rsidRPr="0093795B">
        <w:rPr>
          <w:sz w:val="28"/>
          <w:szCs w:val="28"/>
          <w:lang w:eastAsia="en-US"/>
        </w:rPr>
        <w:t>местного</w:t>
      </w:r>
      <w:r w:rsidRPr="0093795B">
        <w:rPr>
          <w:spacing w:val="1"/>
          <w:sz w:val="28"/>
          <w:szCs w:val="28"/>
          <w:lang w:eastAsia="en-US"/>
        </w:rPr>
        <w:t xml:space="preserve"> </w:t>
      </w:r>
      <w:r w:rsidRPr="0093795B">
        <w:rPr>
          <w:sz w:val="28"/>
          <w:szCs w:val="28"/>
          <w:lang w:eastAsia="en-US"/>
        </w:rPr>
        <w:t>самоуправления</w:t>
      </w:r>
      <w:r w:rsidRPr="0093795B">
        <w:rPr>
          <w:spacing w:val="1"/>
          <w:sz w:val="28"/>
          <w:szCs w:val="28"/>
          <w:lang w:eastAsia="en-US"/>
        </w:rPr>
        <w:t xml:space="preserve"> </w:t>
      </w:r>
      <w:r w:rsidRPr="0093795B">
        <w:rPr>
          <w:sz w:val="28"/>
          <w:szCs w:val="28"/>
          <w:lang w:eastAsia="en-US"/>
        </w:rPr>
        <w:t>муниципального</w:t>
      </w:r>
      <w:r w:rsidRPr="0093795B">
        <w:rPr>
          <w:spacing w:val="1"/>
          <w:sz w:val="28"/>
          <w:szCs w:val="28"/>
          <w:lang w:eastAsia="en-US"/>
        </w:rPr>
        <w:t xml:space="preserve"> </w:t>
      </w:r>
      <w:r w:rsidRPr="0093795B">
        <w:rPr>
          <w:sz w:val="28"/>
          <w:szCs w:val="28"/>
          <w:lang w:eastAsia="en-US"/>
        </w:rPr>
        <w:t>образования</w:t>
      </w:r>
      <w:r w:rsidRPr="0093795B">
        <w:rPr>
          <w:spacing w:val="1"/>
          <w:sz w:val="28"/>
          <w:szCs w:val="28"/>
          <w:lang w:eastAsia="en-US"/>
        </w:rPr>
        <w:t xml:space="preserve"> Поломского сельского поселения </w:t>
      </w:r>
      <w:r w:rsidRPr="0093795B">
        <w:rPr>
          <w:sz w:val="28"/>
          <w:szCs w:val="28"/>
          <w:lang w:eastAsia="en-US"/>
        </w:rPr>
        <w:t>Белохолуницкого</w:t>
      </w:r>
      <w:r w:rsidRPr="0093795B">
        <w:rPr>
          <w:spacing w:val="1"/>
          <w:sz w:val="28"/>
          <w:szCs w:val="28"/>
          <w:lang w:eastAsia="en-US"/>
        </w:rPr>
        <w:t xml:space="preserve"> </w:t>
      </w:r>
      <w:r w:rsidRPr="0093795B">
        <w:rPr>
          <w:sz w:val="28"/>
          <w:szCs w:val="28"/>
          <w:lang w:eastAsia="en-US"/>
        </w:rPr>
        <w:t>муниципального</w:t>
      </w:r>
      <w:r w:rsidRPr="0093795B">
        <w:rPr>
          <w:spacing w:val="1"/>
          <w:sz w:val="28"/>
          <w:szCs w:val="28"/>
          <w:lang w:eastAsia="en-US"/>
        </w:rPr>
        <w:t xml:space="preserve"> </w:t>
      </w:r>
      <w:r w:rsidRPr="0093795B">
        <w:rPr>
          <w:sz w:val="28"/>
          <w:szCs w:val="28"/>
          <w:lang w:eastAsia="en-US"/>
        </w:rPr>
        <w:t>район</w:t>
      </w:r>
      <w:r w:rsidRPr="0093795B">
        <w:rPr>
          <w:spacing w:val="1"/>
          <w:sz w:val="28"/>
          <w:szCs w:val="28"/>
          <w:lang w:eastAsia="en-US"/>
        </w:rPr>
        <w:t xml:space="preserve"> </w:t>
      </w:r>
      <w:r w:rsidRPr="0093795B">
        <w:rPr>
          <w:sz w:val="28"/>
          <w:szCs w:val="28"/>
          <w:lang w:eastAsia="en-US"/>
        </w:rPr>
        <w:t>Кировской</w:t>
      </w:r>
      <w:r w:rsidRPr="0093795B">
        <w:rPr>
          <w:spacing w:val="1"/>
          <w:sz w:val="28"/>
          <w:szCs w:val="28"/>
          <w:lang w:eastAsia="en-US"/>
        </w:rPr>
        <w:t xml:space="preserve"> </w:t>
      </w:r>
      <w:r w:rsidRPr="0093795B">
        <w:rPr>
          <w:sz w:val="28"/>
          <w:szCs w:val="28"/>
          <w:lang w:eastAsia="en-US"/>
        </w:rPr>
        <w:t>области</w:t>
      </w:r>
      <w:r w:rsidRPr="0093795B">
        <w:rPr>
          <w:spacing w:val="1"/>
          <w:sz w:val="28"/>
          <w:szCs w:val="28"/>
          <w:lang w:eastAsia="en-US"/>
        </w:rPr>
        <w:t xml:space="preserve"> </w:t>
      </w:r>
      <w:r w:rsidRPr="0093795B">
        <w:rPr>
          <w:sz w:val="28"/>
          <w:szCs w:val="28"/>
          <w:lang w:eastAsia="en-US"/>
        </w:rPr>
        <w:t>в</w:t>
      </w:r>
      <w:r w:rsidRPr="0093795B">
        <w:rPr>
          <w:spacing w:val="1"/>
          <w:sz w:val="28"/>
          <w:szCs w:val="28"/>
          <w:lang w:eastAsia="en-US"/>
        </w:rPr>
        <w:t xml:space="preserve"> </w:t>
      </w:r>
      <w:r w:rsidRPr="0093795B">
        <w:rPr>
          <w:sz w:val="28"/>
          <w:szCs w:val="28"/>
          <w:lang w:eastAsia="en-US"/>
        </w:rPr>
        <w:t>сети</w:t>
      </w:r>
      <w:r w:rsidRPr="0093795B">
        <w:rPr>
          <w:spacing w:val="1"/>
          <w:sz w:val="28"/>
          <w:szCs w:val="28"/>
          <w:lang w:eastAsia="en-US"/>
        </w:rPr>
        <w:t xml:space="preserve"> </w:t>
      </w:r>
      <w:r w:rsidRPr="0093795B">
        <w:rPr>
          <w:sz w:val="28"/>
          <w:szCs w:val="28"/>
          <w:lang w:eastAsia="en-US"/>
        </w:rPr>
        <w:t>"Интернет"</w:t>
      </w:r>
      <w:r w:rsidRPr="0093795B">
        <w:rPr>
          <w:spacing w:val="1"/>
          <w:sz w:val="28"/>
          <w:szCs w:val="28"/>
          <w:lang w:eastAsia="en-US"/>
        </w:rPr>
        <w:t xml:space="preserve"> </w:t>
      </w:r>
      <w:r w:rsidRPr="0093795B">
        <w:rPr>
          <w:sz w:val="28"/>
          <w:szCs w:val="28"/>
          <w:lang w:eastAsia="en-US"/>
        </w:rPr>
        <w:t>на</w:t>
      </w:r>
      <w:r w:rsidRPr="0093795B">
        <w:rPr>
          <w:spacing w:val="1"/>
          <w:sz w:val="28"/>
          <w:szCs w:val="28"/>
          <w:lang w:eastAsia="en-US"/>
        </w:rPr>
        <w:t xml:space="preserve"> </w:t>
      </w:r>
      <w:r w:rsidRPr="0093795B">
        <w:rPr>
          <w:sz w:val="28"/>
          <w:szCs w:val="28"/>
          <w:lang w:eastAsia="en-US"/>
        </w:rPr>
        <w:t>едином</w:t>
      </w:r>
      <w:r w:rsidRPr="0093795B">
        <w:rPr>
          <w:spacing w:val="1"/>
          <w:sz w:val="28"/>
          <w:szCs w:val="28"/>
          <w:lang w:eastAsia="en-US"/>
        </w:rPr>
        <w:t xml:space="preserve"> </w:t>
      </w:r>
      <w:r w:rsidRPr="0093795B">
        <w:rPr>
          <w:sz w:val="28"/>
          <w:szCs w:val="28"/>
          <w:lang w:eastAsia="en-US"/>
        </w:rPr>
        <w:t>Интернет</w:t>
      </w:r>
      <w:r w:rsidRPr="0093795B">
        <w:rPr>
          <w:spacing w:val="1"/>
          <w:sz w:val="28"/>
          <w:szCs w:val="28"/>
          <w:lang w:eastAsia="en-US"/>
        </w:rPr>
        <w:t xml:space="preserve"> </w:t>
      </w:r>
      <w:r w:rsidRPr="0093795B">
        <w:rPr>
          <w:sz w:val="28"/>
          <w:szCs w:val="28"/>
          <w:lang w:eastAsia="en-US"/>
        </w:rPr>
        <w:t>-</w:t>
      </w:r>
      <w:r w:rsidRPr="0093795B">
        <w:rPr>
          <w:spacing w:val="1"/>
          <w:sz w:val="28"/>
          <w:szCs w:val="28"/>
          <w:lang w:eastAsia="en-US"/>
        </w:rPr>
        <w:t xml:space="preserve"> </w:t>
      </w:r>
      <w:r w:rsidRPr="0093795B">
        <w:rPr>
          <w:sz w:val="28"/>
          <w:szCs w:val="28"/>
          <w:lang w:eastAsia="en-US"/>
        </w:rPr>
        <w:t>портале</w:t>
      </w:r>
      <w:r w:rsidRPr="0093795B">
        <w:rPr>
          <w:spacing w:val="1"/>
          <w:sz w:val="28"/>
          <w:szCs w:val="28"/>
          <w:lang w:eastAsia="en-US"/>
        </w:rPr>
        <w:t xml:space="preserve"> </w:t>
      </w:r>
      <w:hyperlink r:id="rId6" w:tgtFrame="_blank" w:history="1">
        <w:r w:rsidRPr="0093795B">
          <w:rPr>
            <w:b/>
            <w:bCs/>
            <w:color w:val="0000FF"/>
            <w:sz w:val="28"/>
            <w:szCs w:val="28"/>
            <w:u w:val="single"/>
            <w:shd w:val="clear" w:color="auto" w:fill="FFFFFF"/>
            <w:lang w:val="en-US" w:eastAsia="en-US"/>
          </w:rPr>
          <w:t>https</w:t>
        </w:r>
        <w:r w:rsidRPr="0093795B">
          <w:rPr>
            <w:b/>
            <w:bCs/>
            <w:color w:val="0000FF"/>
            <w:sz w:val="28"/>
            <w:szCs w:val="28"/>
            <w:u w:val="single"/>
            <w:shd w:val="clear" w:color="auto" w:fill="FFFFFF"/>
            <w:lang w:eastAsia="en-US"/>
          </w:rPr>
          <w:t>://</w:t>
        </w:r>
        <w:r w:rsidRPr="0093795B">
          <w:rPr>
            <w:b/>
            <w:bCs/>
            <w:color w:val="0000FF"/>
            <w:sz w:val="28"/>
            <w:szCs w:val="28"/>
            <w:u w:val="single"/>
            <w:shd w:val="clear" w:color="auto" w:fill="FFFFFF"/>
            <w:lang w:val="en-US" w:eastAsia="en-US"/>
          </w:rPr>
          <w:t>polomskoe</w:t>
        </w:r>
        <w:r w:rsidRPr="0093795B">
          <w:rPr>
            <w:b/>
            <w:bCs/>
            <w:color w:val="0000FF"/>
            <w:sz w:val="28"/>
            <w:szCs w:val="28"/>
            <w:u w:val="single"/>
            <w:shd w:val="clear" w:color="auto" w:fill="FFFFFF"/>
            <w:lang w:eastAsia="en-US"/>
          </w:rPr>
          <w:t>-</w:t>
        </w:r>
        <w:r w:rsidRPr="0093795B">
          <w:rPr>
            <w:b/>
            <w:bCs/>
            <w:color w:val="0000FF"/>
            <w:sz w:val="28"/>
            <w:szCs w:val="28"/>
            <w:u w:val="single"/>
            <w:shd w:val="clear" w:color="auto" w:fill="FFFFFF"/>
            <w:lang w:val="en-US" w:eastAsia="en-US"/>
          </w:rPr>
          <w:t>selskoe</w:t>
        </w:r>
        <w:r w:rsidRPr="0093795B">
          <w:rPr>
            <w:b/>
            <w:bCs/>
            <w:color w:val="0000FF"/>
            <w:sz w:val="28"/>
            <w:szCs w:val="28"/>
            <w:u w:val="single"/>
            <w:shd w:val="clear" w:color="auto" w:fill="FFFFFF"/>
            <w:lang w:eastAsia="en-US"/>
          </w:rPr>
          <w:t>-</w:t>
        </w:r>
        <w:r w:rsidRPr="0093795B">
          <w:rPr>
            <w:b/>
            <w:bCs/>
            <w:color w:val="0000FF"/>
            <w:sz w:val="28"/>
            <w:szCs w:val="28"/>
            <w:u w:val="single"/>
            <w:shd w:val="clear" w:color="auto" w:fill="FFFFFF"/>
            <w:lang w:val="en-US" w:eastAsia="en-US"/>
          </w:rPr>
          <w:t>pos</w:t>
        </w:r>
        <w:r w:rsidRPr="0093795B">
          <w:rPr>
            <w:b/>
            <w:bCs/>
            <w:color w:val="0000FF"/>
            <w:sz w:val="28"/>
            <w:szCs w:val="28"/>
            <w:u w:val="single"/>
            <w:shd w:val="clear" w:color="auto" w:fill="FFFFFF"/>
            <w:lang w:eastAsia="en-US"/>
          </w:rPr>
          <w:t>-</w:t>
        </w:r>
        <w:r w:rsidRPr="0093795B">
          <w:rPr>
            <w:b/>
            <w:bCs/>
            <w:color w:val="0000FF"/>
            <w:sz w:val="28"/>
            <w:szCs w:val="28"/>
            <w:u w:val="single"/>
            <w:shd w:val="clear" w:color="auto" w:fill="FFFFFF"/>
            <w:lang w:val="en-US" w:eastAsia="en-US"/>
          </w:rPr>
          <w:t>r</w:t>
        </w:r>
        <w:r w:rsidRPr="0093795B">
          <w:rPr>
            <w:b/>
            <w:bCs/>
            <w:color w:val="0000FF"/>
            <w:sz w:val="28"/>
            <w:szCs w:val="28"/>
            <w:u w:val="single"/>
            <w:shd w:val="clear" w:color="auto" w:fill="FFFFFF"/>
            <w:lang w:eastAsia="en-US"/>
          </w:rPr>
          <w:t>43.</w:t>
        </w:r>
        <w:r w:rsidRPr="0093795B">
          <w:rPr>
            <w:b/>
            <w:bCs/>
            <w:color w:val="0000FF"/>
            <w:sz w:val="28"/>
            <w:szCs w:val="28"/>
            <w:u w:val="single"/>
            <w:shd w:val="clear" w:color="auto" w:fill="FFFFFF"/>
            <w:lang w:val="en-US" w:eastAsia="en-US"/>
          </w:rPr>
          <w:t>gosweb</w:t>
        </w:r>
        <w:r w:rsidRPr="0093795B">
          <w:rPr>
            <w:b/>
            <w:bCs/>
            <w:color w:val="0000FF"/>
            <w:sz w:val="28"/>
            <w:szCs w:val="28"/>
            <w:u w:val="single"/>
            <w:shd w:val="clear" w:color="auto" w:fill="FFFFFF"/>
            <w:lang w:eastAsia="en-US"/>
          </w:rPr>
          <w:t>.</w:t>
        </w:r>
        <w:r w:rsidRPr="0093795B">
          <w:rPr>
            <w:b/>
            <w:bCs/>
            <w:color w:val="0000FF"/>
            <w:sz w:val="28"/>
            <w:szCs w:val="28"/>
            <w:u w:val="single"/>
            <w:shd w:val="clear" w:color="auto" w:fill="FFFFFF"/>
            <w:lang w:val="en-US" w:eastAsia="en-US"/>
          </w:rPr>
          <w:t>gosuslugi</w:t>
        </w:r>
        <w:r w:rsidRPr="0093795B">
          <w:rPr>
            <w:b/>
            <w:bCs/>
            <w:color w:val="0000FF"/>
            <w:sz w:val="28"/>
            <w:szCs w:val="28"/>
            <w:u w:val="single"/>
            <w:shd w:val="clear" w:color="auto" w:fill="FFFFFF"/>
            <w:lang w:eastAsia="en-US"/>
          </w:rPr>
          <w:t>.</w:t>
        </w:r>
        <w:r w:rsidRPr="0093795B">
          <w:rPr>
            <w:b/>
            <w:bCs/>
            <w:color w:val="0000FF"/>
            <w:sz w:val="28"/>
            <w:szCs w:val="28"/>
            <w:u w:val="single"/>
            <w:shd w:val="clear" w:color="auto" w:fill="FFFFFF"/>
            <w:lang w:val="en-US" w:eastAsia="en-US"/>
          </w:rPr>
          <w:t>ru</w:t>
        </w:r>
      </w:hyperlink>
    </w:p>
    <w:p w:rsidR="007B0595" w:rsidRPr="007B0595" w:rsidRDefault="007B0595" w:rsidP="007B0595">
      <w:pPr>
        <w:widowControl w:val="0"/>
        <w:jc w:val="both"/>
        <w:rPr>
          <w:sz w:val="28"/>
          <w:szCs w:val="28"/>
        </w:rPr>
      </w:pPr>
    </w:p>
    <w:p w:rsidR="00050EED" w:rsidRDefault="00050EED" w:rsidP="00050EED">
      <w:pPr>
        <w:rPr>
          <w:sz w:val="28"/>
          <w:szCs w:val="28"/>
        </w:rPr>
      </w:pPr>
      <w:r w:rsidRPr="007B0595">
        <w:rPr>
          <w:sz w:val="28"/>
          <w:szCs w:val="28"/>
        </w:rPr>
        <w:br w:type="page"/>
      </w:r>
    </w:p>
    <w:p w:rsidR="007B0595" w:rsidRDefault="007B0595" w:rsidP="00050EED">
      <w:pPr>
        <w:rPr>
          <w:sz w:val="28"/>
          <w:szCs w:val="28"/>
        </w:rPr>
      </w:pPr>
    </w:p>
    <w:p w:rsidR="007B0595" w:rsidRDefault="007B0595" w:rsidP="00050EED">
      <w:pPr>
        <w:rPr>
          <w:sz w:val="28"/>
          <w:szCs w:val="28"/>
        </w:rPr>
      </w:pPr>
    </w:p>
    <w:p w:rsidR="007B0595" w:rsidRPr="007B0595" w:rsidRDefault="007B0595" w:rsidP="00050EED">
      <w:pPr>
        <w:rPr>
          <w:sz w:val="28"/>
          <w:szCs w:val="28"/>
        </w:rPr>
      </w:pPr>
    </w:p>
    <w:tbl>
      <w:tblPr>
        <w:tblStyle w:val="a8"/>
        <w:tblW w:w="9356" w:type="dxa"/>
        <w:tblLook w:val="04A0" w:firstRow="1" w:lastRow="0" w:firstColumn="1" w:lastColumn="0" w:noHBand="0" w:noVBand="1"/>
      </w:tblPr>
      <w:tblGrid>
        <w:gridCol w:w="4536"/>
        <w:gridCol w:w="479"/>
        <w:gridCol w:w="2103"/>
        <w:gridCol w:w="567"/>
        <w:gridCol w:w="1671"/>
      </w:tblGrid>
      <w:tr w:rsidR="00050EED" w:rsidTr="005E5030">
        <w:tc>
          <w:tcPr>
            <w:tcW w:w="4536" w:type="dxa"/>
            <w:tcBorders>
              <w:top w:val="nil"/>
              <w:left w:val="nil"/>
              <w:bottom w:val="nil"/>
              <w:right w:val="nil"/>
            </w:tcBorders>
          </w:tcPr>
          <w:p w:rsidR="00050EED" w:rsidRDefault="00050EED" w:rsidP="005E5030">
            <w:pPr>
              <w:jc w:val="both"/>
            </w:pPr>
          </w:p>
          <w:p w:rsidR="00050EED" w:rsidRDefault="00050EED" w:rsidP="005E5030">
            <w:pPr>
              <w:jc w:val="both"/>
            </w:pPr>
          </w:p>
          <w:p w:rsidR="00050EED" w:rsidRDefault="00050EED" w:rsidP="005E5030">
            <w:pPr>
              <w:jc w:val="both"/>
            </w:pPr>
          </w:p>
          <w:p w:rsidR="00050EED" w:rsidRDefault="00050EED" w:rsidP="005E5030">
            <w:pPr>
              <w:jc w:val="both"/>
            </w:pPr>
          </w:p>
        </w:tc>
        <w:tc>
          <w:tcPr>
            <w:tcW w:w="4820" w:type="dxa"/>
            <w:gridSpan w:val="4"/>
            <w:tcBorders>
              <w:top w:val="nil"/>
              <w:left w:val="nil"/>
              <w:bottom w:val="nil"/>
              <w:right w:val="nil"/>
            </w:tcBorders>
          </w:tcPr>
          <w:p w:rsidR="00050EED" w:rsidRPr="007B0595" w:rsidRDefault="00050EED" w:rsidP="005E5030">
            <w:pPr>
              <w:jc w:val="both"/>
              <w:rPr>
                <w:sz w:val="28"/>
                <w:szCs w:val="28"/>
              </w:rPr>
            </w:pPr>
            <w:r w:rsidRPr="007B0595">
              <w:rPr>
                <w:sz w:val="28"/>
                <w:szCs w:val="28"/>
              </w:rPr>
              <w:t>Приложение № 1</w:t>
            </w:r>
          </w:p>
          <w:p w:rsidR="00050EED" w:rsidRPr="007B0595" w:rsidRDefault="00050EED" w:rsidP="005E5030">
            <w:pPr>
              <w:jc w:val="both"/>
              <w:rPr>
                <w:sz w:val="28"/>
                <w:szCs w:val="28"/>
              </w:rPr>
            </w:pPr>
          </w:p>
          <w:p w:rsidR="00050EED" w:rsidRPr="007B0595" w:rsidRDefault="00050EED" w:rsidP="005E5030">
            <w:pPr>
              <w:jc w:val="both"/>
              <w:rPr>
                <w:sz w:val="28"/>
                <w:szCs w:val="28"/>
              </w:rPr>
            </w:pPr>
            <w:r w:rsidRPr="007B0595">
              <w:rPr>
                <w:sz w:val="28"/>
                <w:szCs w:val="28"/>
              </w:rPr>
              <w:t>УТВЕРЖДЕНО</w:t>
            </w:r>
          </w:p>
          <w:p w:rsidR="00050EED" w:rsidRPr="007B0595" w:rsidRDefault="00050EED" w:rsidP="005E5030">
            <w:pPr>
              <w:jc w:val="both"/>
              <w:rPr>
                <w:sz w:val="28"/>
                <w:szCs w:val="28"/>
              </w:rPr>
            </w:pPr>
          </w:p>
          <w:p w:rsidR="00050EED" w:rsidRPr="007B0595" w:rsidRDefault="00050EED" w:rsidP="005E5030">
            <w:pPr>
              <w:rPr>
                <w:sz w:val="28"/>
                <w:szCs w:val="28"/>
              </w:rPr>
            </w:pPr>
            <w:r w:rsidRPr="007B0595">
              <w:rPr>
                <w:sz w:val="28"/>
                <w:szCs w:val="28"/>
              </w:rPr>
              <w:t>постановлением админист</w:t>
            </w:r>
            <w:r w:rsidR="007B0595">
              <w:rPr>
                <w:sz w:val="28"/>
                <w:szCs w:val="28"/>
              </w:rPr>
              <w:t xml:space="preserve">рации Поломского </w:t>
            </w:r>
            <w:r w:rsidR="007F10A8">
              <w:rPr>
                <w:sz w:val="28"/>
                <w:szCs w:val="28"/>
              </w:rPr>
              <w:t xml:space="preserve">сельского поселения </w:t>
            </w:r>
          </w:p>
        </w:tc>
      </w:tr>
      <w:tr w:rsidR="00050EED" w:rsidTr="005E5030">
        <w:tc>
          <w:tcPr>
            <w:tcW w:w="4536" w:type="dxa"/>
            <w:tcBorders>
              <w:top w:val="nil"/>
              <w:left w:val="nil"/>
              <w:bottom w:val="nil"/>
              <w:right w:val="nil"/>
            </w:tcBorders>
          </w:tcPr>
          <w:p w:rsidR="00050EED" w:rsidRDefault="00050EED" w:rsidP="005E5030">
            <w:pPr>
              <w:jc w:val="both"/>
            </w:pPr>
          </w:p>
        </w:tc>
        <w:tc>
          <w:tcPr>
            <w:tcW w:w="479" w:type="dxa"/>
            <w:tcBorders>
              <w:top w:val="nil"/>
              <w:left w:val="nil"/>
              <w:bottom w:val="nil"/>
              <w:right w:val="nil"/>
            </w:tcBorders>
          </w:tcPr>
          <w:p w:rsidR="00050EED" w:rsidRPr="007B0595" w:rsidRDefault="00050EED" w:rsidP="005E5030">
            <w:pPr>
              <w:jc w:val="both"/>
              <w:rPr>
                <w:sz w:val="28"/>
                <w:szCs w:val="28"/>
              </w:rPr>
            </w:pPr>
            <w:r w:rsidRPr="007B0595">
              <w:rPr>
                <w:sz w:val="28"/>
                <w:szCs w:val="28"/>
              </w:rPr>
              <w:t>от</w:t>
            </w:r>
          </w:p>
        </w:tc>
        <w:tc>
          <w:tcPr>
            <w:tcW w:w="2103" w:type="dxa"/>
            <w:tcBorders>
              <w:top w:val="nil"/>
              <w:left w:val="nil"/>
              <w:right w:val="nil"/>
            </w:tcBorders>
          </w:tcPr>
          <w:p w:rsidR="00050EED" w:rsidRPr="007B0595" w:rsidRDefault="007F10A8" w:rsidP="005E5030">
            <w:pPr>
              <w:jc w:val="both"/>
              <w:rPr>
                <w:sz w:val="28"/>
                <w:szCs w:val="28"/>
              </w:rPr>
            </w:pPr>
            <w:r>
              <w:rPr>
                <w:sz w:val="28"/>
                <w:szCs w:val="28"/>
              </w:rPr>
              <w:t>00.00.2023</w:t>
            </w:r>
          </w:p>
        </w:tc>
        <w:tc>
          <w:tcPr>
            <w:tcW w:w="567" w:type="dxa"/>
            <w:tcBorders>
              <w:top w:val="nil"/>
              <w:left w:val="nil"/>
              <w:bottom w:val="nil"/>
              <w:right w:val="nil"/>
            </w:tcBorders>
          </w:tcPr>
          <w:p w:rsidR="00050EED" w:rsidRPr="007B0595" w:rsidRDefault="00050EED" w:rsidP="005E5030">
            <w:pPr>
              <w:jc w:val="both"/>
              <w:rPr>
                <w:sz w:val="28"/>
                <w:szCs w:val="28"/>
              </w:rPr>
            </w:pPr>
            <w:r w:rsidRPr="007B0595">
              <w:rPr>
                <w:sz w:val="28"/>
                <w:szCs w:val="28"/>
              </w:rPr>
              <w:t>№</w:t>
            </w:r>
          </w:p>
        </w:tc>
        <w:tc>
          <w:tcPr>
            <w:tcW w:w="1671" w:type="dxa"/>
            <w:tcBorders>
              <w:top w:val="nil"/>
              <w:left w:val="nil"/>
              <w:right w:val="nil"/>
            </w:tcBorders>
          </w:tcPr>
          <w:p w:rsidR="00050EED" w:rsidRPr="007B0595" w:rsidRDefault="007F10A8" w:rsidP="005E5030">
            <w:pPr>
              <w:jc w:val="both"/>
              <w:rPr>
                <w:sz w:val="28"/>
                <w:szCs w:val="28"/>
              </w:rPr>
            </w:pPr>
            <w:r>
              <w:rPr>
                <w:sz w:val="28"/>
                <w:szCs w:val="28"/>
              </w:rPr>
              <w:t xml:space="preserve">   00-П</w:t>
            </w:r>
          </w:p>
        </w:tc>
      </w:tr>
    </w:tbl>
    <w:p w:rsidR="00050EED" w:rsidRPr="00EB61A9" w:rsidRDefault="00050EED" w:rsidP="00050EED">
      <w:pPr>
        <w:autoSpaceDE w:val="0"/>
        <w:spacing w:line="100" w:lineRule="atLeast"/>
        <w:rPr>
          <w:b/>
          <w:sz w:val="56"/>
          <w:szCs w:val="56"/>
        </w:rPr>
      </w:pPr>
    </w:p>
    <w:p w:rsidR="00050EED" w:rsidRPr="007F10A8" w:rsidRDefault="00050EED" w:rsidP="00050EED">
      <w:pPr>
        <w:autoSpaceDE w:val="0"/>
        <w:spacing w:line="100" w:lineRule="atLeast"/>
        <w:jc w:val="center"/>
        <w:rPr>
          <w:b/>
          <w:sz w:val="28"/>
          <w:szCs w:val="28"/>
        </w:rPr>
      </w:pPr>
      <w:r w:rsidRPr="007F10A8">
        <w:rPr>
          <w:b/>
          <w:sz w:val="28"/>
          <w:szCs w:val="28"/>
        </w:rPr>
        <w:t>ПОЛОЖЕНИЕ</w:t>
      </w:r>
    </w:p>
    <w:p w:rsidR="00050EED" w:rsidRPr="007F10A8" w:rsidRDefault="00050EED" w:rsidP="00050EED">
      <w:pPr>
        <w:autoSpaceDE w:val="0"/>
        <w:spacing w:line="100" w:lineRule="atLeast"/>
        <w:jc w:val="center"/>
        <w:rPr>
          <w:b/>
          <w:sz w:val="28"/>
          <w:szCs w:val="28"/>
        </w:rPr>
      </w:pPr>
      <w:r w:rsidRPr="007F10A8">
        <w:rPr>
          <w:b/>
          <w:sz w:val="28"/>
          <w:szCs w:val="28"/>
        </w:rPr>
        <w:t>о</w:t>
      </w:r>
      <w:r w:rsidR="007F10A8">
        <w:rPr>
          <w:b/>
          <w:sz w:val="28"/>
          <w:szCs w:val="28"/>
        </w:rPr>
        <w:t xml:space="preserve"> П</w:t>
      </w:r>
      <w:r w:rsidRPr="007F10A8">
        <w:rPr>
          <w:b/>
          <w:sz w:val="28"/>
          <w:szCs w:val="28"/>
        </w:rPr>
        <w:t xml:space="preserve">орядке оценки и возмещения ущерба за вынужденный и незаконный снос (повреждение) зеленых насаждений на территории муниципального образования </w:t>
      </w:r>
      <w:r w:rsidR="007F10A8">
        <w:rPr>
          <w:b/>
          <w:sz w:val="28"/>
          <w:szCs w:val="28"/>
        </w:rPr>
        <w:t>Поломское сельское поселение</w:t>
      </w:r>
    </w:p>
    <w:p w:rsidR="00050EED" w:rsidRDefault="00050EED" w:rsidP="00050EED">
      <w:pPr>
        <w:autoSpaceDE w:val="0"/>
        <w:spacing w:line="100" w:lineRule="atLeast"/>
        <w:jc w:val="center"/>
        <w:rPr>
          <w:b/>
          <w:szCs w:val="28"/>
        </w:rPr>
      </w:pPr>
    </w:p>
    <w:p w:rsidR="00050EED" w:rsidRPr="003740AA" w:rsidRDefault="00050EED" w:rsidP="00050EED">
      <w:pPr>
        <w:pStyle w:val="1"/>
        <w:spacing w:line="360" w:lineRule="auto"/>
        <w:ind w:firstLine="708"/>
        <w:jc w:val="both"/>
      </w:pPr>
      <w:r>
        <w:t>1.</w:t>
      </w:r>
      <w:r>
        <w:rPr>
          <w:lang w:val="ru-RU"/>
        </w:rPr>
        <w:t xml:space="preserve"> </w:t>
      </w:r>
      <w:r w:rsidRPr="003740AA">
        <w:t>Порядок оценки и возмещения ущерба  за вынужденный  и незаконный снос (повреждение) зеленых  насаждений на территории муниципально</w:t>
      </w:r>
      <w:r w:rsidR="007F10A8">
        <w:t xml:space="preserve">го образования </w:t>
      </w:r>
      <w:r w:rsidR="007F10A8">
        <w:rPr>
          <w:lang w:val="ru-RU"/>
        </w:rPr>
        <w:t>Поломское сельское поселение Белохолуницкого района Кировской области</w:t>
      </w:r>
      <w:r w:rsidRPr="003740AA">
        <w:t xml:space="preserve"> (далее</w:t>
      </w:r>
      <w:r>
        <w:rPr>
          <w:lang w:val="ru-RU"/>
        </w:rPr>
        <w:t xml:space="preserve"> - </w:t>
      </w:r>
      <w:r w:rsidRPr="003740AA">
        <w:t>Порядок) применяется при оценке и возмещении ущерба за вынужденный и незаконный снос (повреждение) зеленых насаждений на территории муницип</w:t>
      </w:r>
      <w:r w:rsidR="007F10A8">
        <w:t xml:space="preserve">ального </w:t>
      </w:r>
      <w:r w:rsidR="007F10A8">
        <w:rPr>
          <w:lang w:val="ru-RU"/>
        </w:rPr>
        <w:t>Поломское сельское поселение Белохолуницкого района Кировской области</w:t>
      </w:r>
      <w:r w:rsidRPr="003740AA">
        <w:t>.</w:t>
      </w:r>
    </w:p>
    <w:p w:rsidR="00050EED" w:rsidRPr="003740AA" w:rsidRDefault="00050EED" w:rsidP="00050EED">
      <w:pPr>
        <w:pStyle w:val="1"/>
        <w:spacing w:line="360" w:lineRule="auto"/>
        <w:ind w:firstLine="708"/>
        <w:jc w:val="both"/>
      </w:pPr>
      <w:r>
        <w:t>2.</w:t>
      </w:r>
      <w:r>
        <w:rPr>
          <w:lang w:val="ru-RU"/>
        </w:rPr>
        <w:t xml:space="preserve"> </w:t>
      </w:r>
      <w:r w:rsidRPr="003740AA">
        <w:t>Настоящий порядок распространяется на право</w:t>
      </w:r>
      <w:r>
        <w:t xml:space="preserve">отношения, связанные со сносом </w:t>
      </w:r>
      <w:r w:rsidRPr="003740AA">
        <w:t xml:space="preserve">(повреждением) зеленых насаждений  на земельных участках, находящихся в муниципальной  собственности </w:t>
      </w:r>
      <w:r>
        <w:t>муниципального</w:t>
      </w:r>
      <w:r w:rsidRPr="003740AA">
        <w:t xml:space="preserve"> округ</w:t>
      </w:r>
      <w:r>
        <w:rPr>
          <w:lang w:val="ru-RU"/>
        </w:rPr>
        <w:t>а</w:t>
      </w:r>
      <w:r w:rsidRPr="003740AA">
        <w:t xml:space="preserve">, и  земельных участках, государственная  собственность на которые не разграничена, расположенных в границах </w:t>
      </w:r>
      <w:r>
        <w:rPr>
          <w:lang w:val="ru-RU"/>
        </w:rPr>
        <w:t>муниципального округа</w:t>
      </w:r>
      <w:r>
        <w:t xml:space="preserve">, за исключением </w:t>
      </w:r>
      <w:r w:rsidRPr="003740AA">
        <w:t>лесных насаждений, распо</w:t>
      </w:r>
      <w:r>
        <w:t xml:space="preserve">ложенных на лесных участках, а </w:t>
      </w:r>
      <w:r w:rsidRPr="003740AA">
        <w:t>та</w:t>
      </w:r>
      <w:r>
        <w:t>кже землях</w:t>
      </w:r>
      <w:r w:rsidRPr="003740AA">
        <w:t xml:space="preserve"> сельскохозяйственного назначения.</w:t>
      </w:r>
    </w:p>
    <w:p w:rsidR="00050EED" w:rsidRDefault="00050EED" w:rsidP="00050EED">
      <w:pPr>
        <w:pStyle w:val="1"/>
        <w:spacing w:line="360" w:lineRule="auto"/>
        <w:ind w:firstLine="708"/>
        <w:jc w:val="both"/>
        <w:rPr>
          <w:lang w:val="ru-RU"/>
        </w:rPr>
      </w:pPr>
      <w:r w:rsidRPr="003740AA">
        <w:t>3.</w:t>
      </w:r>
      <w:r>
        <w:rPr>
          <w:lang w:val="ru-RU"/>
        </w:rPr>
        <w:t xml:space="preserve"> </w:t>
      </w:r>
      <w:r w:rsidRPr="003740AA">
        <w:t>Основные понятия, используемые в настоящем Порядке</w:t>
      </w:r>
      <w:r>
        <w:rPr>
          <w:lang w:val="ru-RU"/>
        </w:rPr>
        <w:t>:</w:t>
      </w:r>
    </w:p>
    <w:p w:rsidR="00050EED" w:rsidRDefault="00050EED" w:rsidP="00050EED">
      <w:pPr>
        <w:pStyle w:val="1"/>
        <w:spacing w:line="360" w:lineRule="auto"/>
        <w:ind w:firstLine="708"/>
        <w:jc w:val="both"/>
      </w:pPr>
      <w:r>
        <w:rPr>
          <w:lang w:val="ru-RU"/>
        </w:rPr>
        <w:t xml:space="preserve">- </w:t>
      </w:r>
      <w:r w:rsidRPr="003740AA">
        <w:t xml:space="preserve">вынужденный снос зеленых насаждений </w:t>
      </w:r>
      <w:r>
        <w:rPr>
          <w:lang w:val="ru-RU"/>
        </w:rPr>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w:t>
      </w:r>
      <w:r w:rsidRPr="003740AA">
        <w:lastRenderedPageBreak/>
        <w:t>нормативным требованиям к освещенности и инсоляции жилых и общественных помещений, оформленный в установленном порядке;</w:t>
      </w:r>
    </w:p>
    <w:p w:rsidR="00050EED" w:rsidRDefault="00050EED" w:rsidP="00050EED">
      <w:pPr>
        <w:pStyle w:val="1"/>
        <w:spacing w:line="360" w:lineRule="auto"/>
        <w:ind w:firstLine="708"/>
        <w:jc w:val="both"/>
      </w:pPr>
      <w:r w:rsidRPr="00234A94">
        <w:t>-</w:t>
      </w:r>
      <w:r>
        <w:rPr>
          <w:lang w:val="ru-RU"/>
        </w:rPr>
        <w:t xml:space="preserve"> </w:t>
      </w:r>
      <w:r w:rsidRPr="00234A94">
        <w:t xml:space="preserve">незаконный снос зеленых насаждений </w:t>
      </w:r>
      <w:r>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050EED" w:rsidRDefault="00050EED" w:rsidP="00050EED">
      <w:pPr>
        <w:pStyle w:val="1"/>
        <w:spacing w:line="360" w:lineRule="auto"/>
        <w:ind w:firstLine="708"/>
        <w:jc w:val="both"/>
      </w:pPr>
      <w:r w:rsidRPr="00234A94">
        <w:t>-</w:t>
      </w:r>
      <w:r>
        <w:rPr>
          <w:lang w:val="ru-RU"/>
        </w:rPr>
        <w:t xml:space="preserve"> </w:t>
      </w:r>
      <w:r w:rsidRPr="00234A94">
        <w:t xml:space="preserve">экзоты </w:t>
      </w:r>
      <w:r>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050EED" w:rsidRDefault="00050EED" w:rsidP="00050EED">
      <w:pPr>
        <w:pStyle w:val="1"/>
        <w:spacing w:line="360" w:lineRule="auto"/>
        <w:ind w:firstLine="708"/>
        <w:jc w:val="both"/>
      </w:pPr>
      <w:r w:rsidRPr="00234A94">
        <w:t>-</w:t>
      </w:r>
      <w:r>
        <w:rPr>
          <w:lang w:val="ru-RU"/>
        </w:rPr>
        <w:t xml:space="preserve"> </w:t>
      </w:r>
      <w:r w:rsidRPr="00234A94">
        <w:t xml:space="preserve">лесопарк </w:t>
      </w:r>
      <w:r>
        <w:rPr>
          <w:lang w:val="ru-RU"/>
        </w:rPr>
        <w:t>–</w:t>
      </w:r>
      <w:r w:rsidRPr="00234A94">
        <w:t xml:space="preserve"> благоустроенная лесная территория, предна</w:t>
      </w:r>
      <w:r>
        <w:t>значенная для отдыха населения;</w:t>
      </w:r>
    </w:p>
    <w:p w:rsidR="00050EED" w:rsidRDefault="00050EED" w:rsidP="00050EED">
      <w:pPr>
        <w:pStyle w:val="1"/>
        <w:spacing w:line="360" w:lineRule="auto"/>
        <w:ind w:firstLine="708"/>
        <w:jc w:val="both"/>
      </w:pPr>
      <w:r w:rsidRPr="00234A94">
        <w:t>-</w:t>
      </w:r>
      <w:r>
        <w:rPr>
          <w:lang w:val="ru-RU"/>
        </w:rPr>
        <w:t xml:space="preserve"> </w:t>
      </w:r>
      <w:r w:rsidRPr="00234A94">
        <w:t xml:space="preserve">зеленые насаждения </w:t>
      </w:r>
      <w:r>
        <w:rPr>
          <w:lang w:val="ru-RU"/>
        </w:rPr>
        <w:t>–</w:t>
      </w:r>
      <w:r w:rsidRPr="00234A94">
        <w:t xml:space="preserve"> совокупность древесных, кустарниковых и травянистых растений на определенной территории;</w:t>
      </w:r>
    </w:p>
    <w:p w:rsidR="00050EED" w:rsidRDefault="00050EED" w:rsidP="00050EED">
      <w:pPr>
        <w:pStyle w:val="1"/>
        <w:spacing w:line="360" w:lineRule="auto"/>
        <w:ind w:firstLine="708"/>
        <w:jc w:val="both"/>
      </w:pPr>
      <w:r w:rsidRPr="00234A94">
        <w:t>-</w:t>
      </w:r>
      <w:r>
        <w:rPr>
          <w:lang w:val="ru-RU"/>
        </w:rPr>
        <w:t xml:space="preserve"> </w:t>
      </w:r>
      <w:r w:rsidRPr="00234A94">
        <w:t>обрезка древесно-кустарниковой растительности:</w:t>
      </w:r>
    </w:p>
    <w:p w:rsidR="00050EED" w:rsidRDefault="00050EED" w:rsidP="00050EED">
      <w:pPr>
        <w:pStyle w:val="1"/>
        <w:spacing w:line="360" w:lineRule="auto"/>
        <w:ind w:firstLine="708"/>
        <w:jc w:val="both"/>
      </w:pPr>
      <w:r w:rsidRPr="00234A94">
        <w:t>-</w:t>
      </w:r>
      <w:r>
        <w:rPr>
          <w:lang w:val="ru-RU"/>
        </w:rPr>
        <w:t xml:space="preserve"> </w:t>
      </w:r>
      <w:r w:rsidRPr="00234A94">
        <w:t xml:space="preserve">санитарная обрезка </w:t>
      </w:r>
      <w:r>
        <w:rPr>
          <w:lang w:val="ru-RU"/>
        </w:rPr>
        <w:t>–</w:t>
      </w:r>
      <w:r w:rsidRPr="00234A94">
        <w:t xml:space="preserve"> обрезка больных, поломанных, засохших ветвей;</w:t>
      </w:r>
    </w:p>
    <w:p w:rsidR="00050EED" w:rsidRDefault="00050EED" w:rsidP="00050EED">
      <w:pPr>
        <w:pStyle w:val="1"/>
        <w:spacing w:line="360" w:lineRule="auto"/>
        <w:ind w:firstLine="708"/>
        <w:jc w:val="both"/>
      </w:pPr>
      <w:r w:rsidRPr="00234A94">
        <w:t>-</w:t>
      </w:r>
      <w:r>
        <w:rPr>
          <w:lang w:val="ru-RU"/>
        </w:rPr>
        <w:t xml:space="preserve"> </w:t>
      </w:r>
      <w:r>
        <w:t>омолаживающая обрезка –</w:t>
      </w:r>
      <w:r w:rsidRPr="00234A94">
        <w:t xml:space="preserve"> глубокая обрезка ветвей до их базальной части, стимулирующая образование молодых побегов, создающих новую крону;</w:t>
      </w:r>
    </w:p>
    <w:p w:rsidR="00050EED" w:rsidRDefault="00050EED" w:rsidP="00050EED">
      <w:pPr>
        <w:pStyle w:val="1"/>
        <w:spacing w:line="360" w:lineRule="auto"/>
        <w:ind w:firstLine="708"/>
        <w:jc w:val="both"/>
      </w:pPr>
      <w:r w:rsidRPr="00234A94">
        <w:t>-</w:t>
      </w:r>
      <w:r>
        <w:rPr>
          <w:lang w:val="ru-RU"/>
        </w:rPr>
        <w:t xml:space="preserve"> </w:t>
      </w:r>
      <w:r>
        <w:t>формовочная обрезка –</w:t>
      </w:r>
      <w:r w:rsidRPr="00234A94">
        <w:t xml:space="preserve"> обрезка кроны с целью придания растению определенного габитуса, ему не свойственного;</w:t>
      </w:r>
    </w:p>
    <w:p w:rsidR="00050EED" w:rsidRDefault="00050EED" w:rsidP="00050EED">
      <w:pPr>
        <w:pStyle w:val="1"/>
        <w:spacing w:line="360" w:lineRule="auto"/>
        <w:ind w:firstLine="708"/>
        <w:jc w:val="both"/>
      </w:pPr>
      <w:r w:rsidRPr="00234A94">
        <w:t>-</w:t>
      </w:r>
      <w:r>
        <w:rPr>
          <w:lang w:val="ru-RU"/>
        </w:rPr>
        <w:t xml:space="preserve"> </w:t>
      </w:r>
      <w:r>
        <w:t>содержание зеленых насаждений –</w:t>
      </w:r>
      <w:r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050EED" w:rsidRDefault="00050EED" w:rsidP="00050EED">
      <w:pPr>
        <w:pStyle w:val="1"/>
        <w:spacing w:line="360" w:lineRule="auto"/>
        <w:ind w:firstLine="708"/>
        <w:jc w:val="both"/>
      </w:pPr>
      <w:r w:rsidRPr="00234A94">
        <w:t>-</w:t>
      </w:r>
      <w:r>
        <w:rPr>
          <w:lang w:val="ru-RU"/>
        </w:rPr>
        <w:t xml:space="preserve"> </w:t>
      </w:r>
      <w:r w:rsidRPr="00234A94">
        <w:t>повреждение з</w:t>
      </w:r>
      <w:r>
        <w:t>еленых насаждений –</w:t>
      </w:r>
      <w:r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050EED" w:rsidRDefault="00050EED" w:rsidP="00050EED">
      <w:pPr>
        <w:pStyle w:val="1"/>
        <w:spacing w:line="360" w:lineRule="auto"/>
        <w:ind w:firstLine="708"/>
        <w:jc w:val="both"/>
      </w:pPr>
      <w:r w:rsidRPr="00234A94">
        <w:t>-</w:t>
      </w:r>
      <w:r>
        <w:rPr>
          <w:lang w:val="ru-RU"/>
        </w:rPr>
        <w:t xml:space="preserve"> </w:t>
      </w:r>
      <w:r w:rsidRPr="00234A94">
        <w:t xml:space="preserve">уничтожение зеленых насаждений </w:t>
      </w:r>
      <w:r>
        <w:rPr>
          <w:lang w:val="ru-RU"/>
        </w:rPr>
        <w:t>–</w:t>
      </w:r>
      <w:r w:rsidRPr="00234A94">
        <w:t xml:space="preserve"> вырубка (снос), повреждение или выкапывание зеленых насаждений, которое повлекло прекращение их роста, гибель или утрат</w:t>
      </w:r>
      <w:r>
        <w:t>у в качестве элемента ландшафта.</w:t>
      </w:r>
    </w:p>
    <w:p w:rsidR="00050EED" w:rsidRDefault="00050EED" w:rsidP="00050EED">
      <w:pPr>
        <w:pStyle w:val="1"/>
        <w:spacing w:line="360" w:lineRule="auto"/>
        <w:ind w:firstLine="708"/>
        <w:jc w:val="both"/>
      </w:pPr>
      <w:r>
        <w:rPr>
          <w:lang w:val="ru-RU"/>
        </w:rPr>
        <w:t>5</w:t>
      </w:r>
      <w:r>
        <w:t>.</w:t>
      </w:r>
      <w:r w:rsidRPr="00234A94">
        <w:t>Основаниями для вынужденного сноса (повреждения) зеленых насаждений являются:</w:t>
      </w:r>
    </w:p>
    <w:p w:rsidR="00050EED" w:rsidRDefault="00050EED" w:rsidP="00050EED">
      <w:pPr>
        <w:pStyle w:val="1"/>
        <w:spacing w:line="360" w:lineRule="auto"/>
        <w:ind w:firstLine="708"/>
        <w:jc w:val="both"/>
      </w:pPr>
      <w:r>
        <w:rPr>
          <w:lang w:val="ru-RU"/>
        </w:rPr>
        <w:t>5</w:t>
      </w:r>
      <w:r w:rsidRPr="00234A94">
        <w:t>.1. Осуществление строительства, реконструкции, капитального ремонта на территориях, занятых зелеными насаждениями.</w:t>
      </w:r>
    </w:p>
    <w:p w:rsidR="00050EED" w:rsidRDefault="00050EED" w:rsidP="00050EED">
      <w:pPr>
        <w:pStyle w:val="1"/>
        <w:spacing w:line="360" w:lineRule="auto"/>
        <w:ind w:firstLine="708"/>
        <w:jc w:val="both"/>
      </w:pPr>
      <w:r>
        <w:rPr>
          <w:lang w:val="ru-RU"/>
        </w:rPr>
        <w:t>5</w:t>
      </w:r>
      <w:r w:rsidRPr="00234A94">
        <w:t>.2.</w:t>
      </w:r>
      <w:r>
        <w:rPr>
          <w:lang w:val="ru-RU"/>
        </w:rPr>
        <w:t xml:space="preserve"> </w:t>
      </w:r>
      <w:r w:rsidRPr="00234A94">
        <w:t>Проведение работ по благоустройству территории, в пределах которой произрастают зеленые насаждения.</w:t>
      </w:r>
    </w:p>
    <w:p w:rsidR="00050EED" w:rsidRDefault="00050EED" w:rsidP="00050EED">
      <w:pPr>
        <w:pStyle w:val="1"/>
        <w:spacing w:line="360" w:lineRule="auto"/>
        <w:ind w:firstLine="708"/>
        <w:jc w:val="both"/>
      </w:pPr>
      <w:r>
        <w:rPr>
          <w:lang w:val="ru-RU"/>
        </w:rPr>
        <w:t>5</w:t>
      </w:r>
      <w:r w:rsidRPr="00234A94">
        <w:t>.3.</w:t>
      </w:r>
      <w:r>
        <w:rPr>
          <w:lang w:val="ru-RU"/>
        </w:rPr>
        <w:t xml:space="preserve"> </w:t>
      </w:r>
      <w:r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050EED" w:rsidRDefault="00050EED" w:rsidP="00050EED">
      <w:pPr>
        <w:pStyle w:val="1"/>
        <w:spacing w:line="360" w:lineRule="auto"/>
        <w:ind w:firstLine="708"/>
        <w:jc w:val="both"/>
      </w:pPr>
      <w:r>
        <w:rPr>
          <w:lang w:val="ru-RU"/>
        </w:rPr>
        <w:t>5</w:t>
      </w:r>
      <w:r w:rsidRPr="00234A94">
        <w:t>.4.</w:t>
      </w:r>
      <w:r>
        <w:rPr>
          <w:lang w:val="ru-RU"/>
        </w:rPr>
        <w:t xml:space="preserve"> </w:t>
      </w:r>
      <w:r w:rsidRPr="00234A94">
        <w:t>Подлежащие санитарной вырубке зеленые насаждения (больные, сухостойные и т.п.).</w:t>
      </w:r>
    </w:p>
    <w:p w:rsidR="00050EED" w:rsidRDefault="00050EED" w:rsidP="00050EED">
      <w:pPr>
        <w:pStyle w:val="1"/>
        <w:spacing w:line="360" w:lineRule="auto"/>
        <w:ind w:firstLine="708"/>
        <w:jc w:val="both"/>
      </w:pPr>
      <w:r>
        <w:rPr>
          <w:lang w:val="ru-RU"/>
        </w:rPr>
        <w:t>5</w:t>
      </w:r>
      <w:r>
        <w:t>.5.</w:t>
      </w:r>
      <w:r>
        <w:rPr>
          <w:lang w:val="ru-RU"/>
        </w:rPr>
        <w:t xml:space="preserve"> </w:t>
      </w:r>
      <w:r w:rsidRPr="00234A94">
        <w:t>Заключение Управления Роспотребнадзора по Кировской области (в целях восстановления светового режима).</w:t>
      </w:r>
    </w:p>
    <w:p w:rsidR="00050EED" w:rsidRDefault="00050EED" w:rsidP="00050EED">
      <w:pPr>
        <w:pStyle w:val="1"/>
        <w:spacing w:line="360" w:lineRule="auto"/>
        <w:ind w:firstLine="708"/>
        <w:jc w:val="both"/>
      </w:pPr>
      <w:r>
        <w:rPr>
          <w:lang w:val="ru-RU"/>
        </w:rPr>
        <w:t>6</w:t>
      </w:r>
      <w:r w:rsidRPr="00234A94">
        <w:t>.</w:t>
      </w:r>
      <w:r>
        <w:rPr>
          <w:lang w:val="ru-RU"/>
        </w:rPr>
        <w:t xml:space="preserve"> </w:t>
      </w:r>
      <w:r w:rsidRPr="00234A94">
        <w:t>Обследование и оценка зеленых насаждений, подлежащих вынужденному сносу (повреждению) и (или) обрезке, производится комиссией по оценке зеленых насаждений (далее –</w:t>
      </w:r>
      <w:r>
        <w:rPr>
          <w:lang w:val="ru-RU"/>
        </w:rPr>
        <w:t xml:space="preserve"> </w:t>
      </w:r>
      <w:r w:rsidRPr="00234A94">
        <w:t>комиссия</w:t>
      </w:r>
      <w:r>
        <w:rPr>
          <w:lang w:val="ru-RU"/>
        </w:rPr>
        <w:t xml:space="preserve"> округа</w:t>
      </w:r>
      <w:r w:rsidRPr="00234A94">
        <w:t>).</w:t>
      </w:r>
    </w:p>
    <w:p w:rsidR="00050EED" w:rsidRDefault="00050EED" w:rsidP="00050EED">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Pr>
          <w:lang w:val="ru-RU"/>
        </w:rPr>
        <w:t xml:space="preserve"> округа</w:t>
      </w:r>
      <w:r w:rsidRPr="00234A94">
        <w:t xml:space="preserve"> выдает заинтересованному лицу предписание для оплаты компенсационной стоимости за причиненный ущерб. </w:t>
      </w:r>
    </w:p>
    <w:p w:rsidR="00050EED" w:rsidRDefault="00050EED" w:rsidP="00050EED">
      <w:pPr>
        <w:pStyle w:val="1"/>
        <w:spacing w:line="360" w:lineRule="auto"/>
        <w:ind w:firstLine="708"/>
        <w:jc w:val="both"/>
      </w:pPr>
      <w:r w:rsidRPr="00234A94">
        <w:t>Срок действия разрешения – 6 месяцев.</w:t>
      </w:r>
    </w:p>
    <w:p w:rsidR="00050EED" w:rsidRDefault="00050EED" w:rsidP="00050EED">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Pr>
          <w:lang w:val="ru-RU"/>
        </w:rPr>
        <w:t xml:space="preserve"> </w:t>
      </w:r>
      <w:r w:rsidRPr="00234A94">
        <w:t>муниципального округа.</w:t>
      </w:r>
    </w:p>
    <w:p w:rsidR="00050EED" w:rsidRDefault="00050EED" w:rsidP="00050EED">
      <w:pPr>
        <w:pStyle w:val="1"/>
        <w:spacing w:line="360" w:lineRule="auto"/>
        <w:ind w:firstLine="708"/>
        <w:jc w:val="both"/>
      </w:pPr>
      <w:r>
        <w:rPr>
          <w:lang w:val="ru-RU"/>
        </w:rPr>
        <w:t>7</w:t>
      </w:r>
      <w:r>
        <w:t>.</w:t>
      </w:r>
      <w:r>
        <w:rPr>
          <w:lang w:val="ru-RU"/>
        </w:rPr>
        <w:t xml:space="preserve"> </w:t>
      </w:r>
      <w:r w:rsidRPr="00234A94">
        <w:t xml:space="preserve">Снос зеленых насаждений производится после получения от комиссии </w:t>
      </w:r>
      <w:r>
        <w:rPr>
          <w:lang w:val="ru-RU"/>
        </w:rPr>
        <w:t xml:space="preserve">округа </w:t>
      </w:r>
      <w:r w:rsidRPr="00234A94">
        <w:t>разрешения на строительство или производство земляных работ, уплаты компенсационной стоимости за причиненный ущерб.</w:t>
      </w:r>
    </w:p>
    <w:p w:rsidR="00050EED" w:rsidRDefault="00050EED" w:rsidP="00050EED">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Pr>
          <w:lang w:val="ru-RU"/>
        </w:rPr>
        <w:t>округа</w:t>
      </w:r>
      <w:r w:rsidRPr="00234A94">
        <w:t xml:space="preserve"> предписания </w:t>
      </w:r>
      <w:r w:rsidRPr="00234A94">
        <w:lastRenderedPageBreak/>
        <w:t>и разрешения на обрезку зеленых насаждений с указанием агротехнических сроков ее проведения.</w:t>
      </w:r>
    </w:p>
    <w:p w:rsidR="00050EED" w:rsidRDefault="00050EED" w:rsidP="00050EED">
      <w:pPr>
        <w:pStyle w:val="1"/>
        <w:spacing w:line="360" w:lineRule="auto"/>
        <w:ind w:firstLine="708"/>
        <w:jc w:val="both"/>
      </w:pPr>
      <w:r>
        <w:rPr>
          <w:lang w:val="ru-RU"/>
        </w:rPr>
        <w:t>8</w:t>
      </w:r>
      <w:r>
        <w:t>.</w:t>
      </w:r>
      <w:r>
        <w:rPr>
          <w:lang w:val="ru-RU"/>
        </w:rPr>
        <w:t xml:space="preserve"> </w:t>
      </w:r>
      <w:r w:rsidRPr="00234A94">
        <w:t xml:space="preserve">Целесообразность, возможность и место пересадки зеленых насаждений, попадающих под снос, определяются комиссией </w:t>
      </w:r>
      <w:r>
        <w:rPr>
          <w:lang w:val="ru-RU"/>
        </w:rPr>
        <w:t xml:space="preserve">округа </w:t>
      </w:r>
      <w:r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050EED" w:rsidRDefault="00050EED" w:rsidP="00050EED">
      <w:pPr>
        <w:pStyle w:val="1"/>
        <w:spacing w:line="360" w:lineRule="auto"/>
        <w:ind w:firstLine="708"/>
        <w:jc w:val="both"/>
      </w:pPr>
      <w:r>
        <w:rPr>
          <w:lang w:val="ru-RU"/>
        </w:rPr>
        <w:t>9</w:t>
      </w:r>
      <w:r>
        <w:t>.</w:t>
      </w:r>
      <w:r>
        <w:rPr>
          <w:lang w:val="ru-RU"/>
        </w:rPr>
        <w:t xml:space="preserve">   </w:t>
      </w:r>
      <w:r w:rsidRPr="00234A94">
        <w:t>Компенсационная стоимость за причиненный ущерб не взимается:</w:t>
      </w:r>
    </w:p>
    <w:p w:rsidR="00050EED" w:rsidRDefault="00050EED" w:rsidP="00050EED">
      <w:pPr>
        <w:pStyle w:val="1"/>
        <w:spacing w:line="360" w:lineRule="auto"/>
        <w:ind w:firstLine="708"/>
        <w:jc w:val="both"/>
      </w:pPr>
      <w:r w:rsidRPr="00234A94">
        <w:t>-</w:t>
      </w:r>
      <w:r>
        <w:rPr>
          <w:lang w:val="ru-RU"/>
        </w:rPr>
        <w:t xml:space="preserve"> </w:t>
      </w:r>
      <w:r w:rsidRPr="00234A94">
        <w:t>при проведении работ за с</w:t>
      </w:r>
      <w:r>
        <w:t>чет средств бюджета</w:t>
      </w:r>
      <w:r w:rsidRPr="00234A94">
        <w:t xml:space="preserve"> муниципального округа;</w:t>
      </w:r>
    </w:p>
    <w:p w:rsidR="00050EED" w:rsidRDefault="00050EED" w:rsidP="00050EED">
      <w:pPr>
        <w:pStyle w:val="1"/>
        <w:spacing w:line="360" w:lineRule="auto"/>
        <w:ind w:firstLine="708"/>
        <w:jc w:val="both"/>
      </w:pPr>
      <w:r w:rsidRPr="00234A94">
        <w:t>-</w:t>
      </w:r>
      <w:r>
        <w:rPr>
          <w:lang w:val="ru-RU"/>
        </w:rPr>
        <w:t xml:space="preserve"> </w:t>
      </w:r>
      <w:r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050EED" w:rsidRDefault="00050EED" w:rsidP="00050EED">
      <w:pPr>
        <w:pStyle w:val="1"/>
        <w:spacing w:line="360" w:lineRule="auto"/>
        <w:ind w:firstLine="708"/>
        <w:jc w:val="both"/>
      </w:pPr>
      <w:r w:rsidRPr="00234A94">
        <w:t>-</w:t>
      </w:r>
      <w:r>
        <w:rPr>
          <w:lang w:val="ru-RU"/>
        </w:rPr>
        <w:t xml:space="preserve"> </w:t>
      </w:r>
      <w:r w:rsidRPr="00234A94">
        <w:t>при пересадке зеленых насаждений;</w:t>
      </w:r>
    </w:p>
    <w:p w:rsidR="00050EED" w:rsidRDefault="00050EED" w:rsidP="00050EED">
      <w:pPr>
        <w:pStyle w:val="1"/>
        <w:spacing w:line="360" w:lineRule="auto"/>
        <w:ind w:firstLine="708"/>
        <w:jc w:val="both"/>
      </w:pPr>
      <w:r w:rsidRPr="00234A94">
        <w:t>-</w:t>
      </w:r>
      <w:r>
        <w:rPr>
          <w:lang w:val="ru-RU"/>
        </w:rPr>
        <w:t xml:space="preserve"> </w:t>
      </w:r>
      <w:r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050EED" w:rsidRDefault="00050EED" w:rsidP="00050EED">
      <w:pPr>
        <w:pStyle w:val="1"/>
        <w:spacing w:line="360" w:lineRule="auto"/>
        <w:ind w:firstLine="708"/>
        <w:jc w:val="both"/>
      </w:pPr>
      <w:r w:rsidRPr="00234A94">
        <w:t>-</w:t>
      </w:r>
      <w:r>
        <w:rPr>
          <w:lang w:val="ru-RU"/>
        </w:rPr>
        <w:t xml:space="preserve"> </w:t>
      </w:r>
      <w:r w:rsidRPr="00234A94">
        <w:t>при невозможности обеспечения нормальной видимости технических</w:t>
      </w:r>
      <w:r w:rsidRPr="003740AA">
        <w:t xml:space="preserve"> средств регулирования дорожного движения, безопасности движения транспорта и пешеходов;</w:t>
      </w:r>
    </w:p>
    <w:p w:rsidR="00050EED" w:rsidRDefault="00050EED" w:rsidP="00050EED">
      <w:pPr>
        <w:pStyle w:val="1"/>
        <w:spacing w:line="360" w:lineRule="auto"/>
        <w:ind w:firstLine="708"/>
        <w:jc w:val="both"/>
      </w:pPr>
      <w:r>
        <w:t>-</w:t>
      </w:r>
      <w:r>
        <w:rPr>
          <w:lang w:val="ru-RU"/>
        </w:rPr>
        <w:t xml:space="preserve"> </w:t>
      </w:r>
      <w:r w:rsidRPr="003740AA">
        <w:t>при разрушении корневой системой деревьев фундаментов зданий, асфальтовых покрытий тротуаров и проезжей части дорог.</w:t>
      </w:r>
    </w:p>
    <w:p w:rsidR="00050EED" w:rsidRDefault="00050EED" w:rsidP="00050EED">
      <w:pPr>
        <w:pStyle w:val="1"/>
        <w:spacing w:line="360" w:lineRule="auto"/>
        <w:ind w:firstLine="708"/>
        <w:jc w:val="both"/>
      </w:pPr>
      <w:r>
        <w:t>1</w:t>
      </w:r>
      <w:r>
        <w:rPr>
          <w:lang w:val="ru-RU"/>
        </w:rPr>
        <w:t>0</w:t>
      </w:r>
      <w:r>
        <w:t>.</w:t>
      </w:r>
      <w:r>
        <w:rPr>
          <w:lang w:val="ru-RU"/>
        </w:rPr>
        <w:t xml:space="preserve">   </w:t>
      </w:r>
      <w:r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w:t>
      </w:r>
      <w:r w:rsidRPr="003740AA">
        <w:lastRenderedPageBreak/>
        <w:t>их использования либо утилизации. Результаты обследования оформляются актом установленной формы.</w:t>
      </w:r>
    </w:p>
    <w:p w:rsidR="00050EED" w:rsidRDefault="00050EED" w:rsidP="00050EED">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t xml:space="preserve">ев) администрацией </w:t>
      </w:r>
    </w:p>
    <w:p w:rsidR="00050EED" w:rsidRDefault="00050EED" w:rsidP="00050EED">
      <w:pPr>
        <w:pStyle w:val="1"/>
        <w:spacing w:line="360" w:lineRule="auto"/>
        <w:ind w:firstLine="708"/>
        <w:jc w:val="both"/>
      </w:pPr>
      <w:r w:rsidRPr="003740AA">
        <w:t>муниципального округа принимаются меры к ее использованию для муниципальных нужд.</w:t>
      </w:r>
    </w:p>
    <w:p w:rsidR="00050EED" w:rsidRDefault="00050EED" w:rsidP="00050EED">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050EED" w:rsidRDefault="00050EED" w:rsidP="00050EED">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050EED" w:rsidRDefault="00050EED" w:rsidP="00050EED">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050EED" w:rsidRDefault="00050EED" w:rsidP="00050EED">
      <w:pPr>
        <w:pStyle w:val="1"/>
        <w:spacing w:line="360" w:lineRule="auto"/>
        <w:ind w:firstLine="708"/>
        <w:jc w:val="both"/>
      </w:pPr>
      <w:r w:rsidRPr="003740AA">
        <w:t>11</w:t>
      </w:r>
      <w:r>
        <w:t>.</w:t>
      </w:r>
      <w:r>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050EED" w:rsidRDefault="00050EED" w:rsidP="00050EED">
      <w:pPr>
        <w:pStyle w:val="1"/>
        <w:spacing w:line="360" w:lineRule="auto"/>
        <w:ind w:firstLine="708"/>
        <w:jc w:val="both"/>
      </w:pPr>
      <w:r w:rsidRPr="003740AA">
        <w:t>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050EED" w:rsidRDefault="00050EED" w:rsidP="00050EED">
      <w:pPr>
        <w:pStyle w:val="1"/>
        <w:spacing w:line="360" w:lineRule="auto"/>
        <w:ind w:firstLine="708"/>
        <w:jc w:val="both"/>
      </w:pPr>
      <w:r w:rsidRPr="003740AA">
        <w:t>12</w:t>
      </w:r>
      <w:r>
        <w:t>.</w:t>
      </w:r>
      <w:r>
        <w:rPr>
          <w:lang w:val="ru-RU"/>
        </w:rPr>
        <w:t xml:space="preserve"> </w:t>
      </w:r>
      <w:r w:rsidRPr="003740AA">
        <w:t xml:space="preserve">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w:t>
      </w:r>
      <w:r w:rsidRPr="003740AA">
        <w:lastRenderedPageBreak/>
        <w:t>пользователем, арендатором озел</w:t>
      </w:r>
      <w:r>
        <w:t xml:space="preserve">ененных территорий совместно с </w:t>
      </w:r>
      <w:r w:rsidRPr="003740AA">
        <w:t xml:space="preserve">комиссией </w:t>
      </w:r>
      <w:r>
        <w:rPr>
          <w:lang w:val="ru-RU"/>
        </w:rPr>
        <w:t xml:space="preserve">округа </w:t>
      </w:r>
      <w:r w:rsidRPr="003740AA">
        <w:t>по оценке зеленых насаждений.</w:t>
      </w:r>
    </w:p>
    <w:p w:rsidR="00050EED" w:rsidRDefault="00050EED" w:rsidP="00050EED">
      <w:pPr>
        <w:pStyle w:val="1"/>
        <w:spacing w:line="360" w:lineRule="auto"/>
        <w:ind w:firstLine="708"/>
        <w:jc w:val="both"/>
      </w:pPr>
      <w:r w:rsidRPr="003740AA">
        <w:t>13</w:t>
      </w:r>
      <w:r>
        <w:t>.</w:t>
      </w:r>
      <w:r>
        <w:rPr>
          <w:lang w:val="ru-RU"/>
        </w:rPr>
        <w:t xml:space="preserve">   </w:t>
      </w:r>
      <w:r w:rsidRPr="003740AA">
        <w:t>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Кировской области.</w:t>
      </w:r>
    </w:p>
    <w:p w:rsidR="00050EED" w:rsidRDefault="00050EED" w:rsidP="00050EED">
      <w:pPr>
        <w:pStyle w:val="1"/>
        <w:spacing w:line="360" w:lineRule="auto"/>
        <w:ind w:firstLine="708"/>
        <w:jc w:val="both"/>
      </w:pPr>
      <w:r w:rsidRPr="003740AA">
        <w:t>14</w:t>
      </w:r>
      <w:r>
        <w:t>.</w:t>
      </w:r>
      <w:r>
        <w:rPr>
          <w:lang w:val="ru-RU"/>
        </w:rPr>
        <w:t xml:space="preserve"> </w:t>
      </w:r>
      <w:r w:rsidRPr="003740AA">
        <w:t xml:space="preserve">Лица, виновные в незаконном сносе (повреждении) объектов зеленого хозяйства </w:t>
      </w:r>
      <w:r>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050EED" w:rsidRDefault="00050EED" w:rsidP="00050EED">
      <w:pPr>
        <w:pStyle w:val="1"/>
        <w:spacing w:line="360" w:lineRule="auto"/>
        <w:ind w:firstLine="708"/>
        <w:jc w:val="both"/>
      </w:pPr>
      <w:r w:rsidRPr="003740AA">
        <w:t>15</w:t>
      </w:r>
      <w:r>
        <w:t>.</w:t>
      </w:r>
      <w:r>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7" w:history="1">
        <w:r>
          <w:t xml:space="preserve">Законе Кировской области </w:t>
        </w:r>
        <w:r>
          <w:rPr>
            <w:szCs w:val="28"/>
          </w:rPr>
          <w:t>«</w:t>
        </w:r>
        <w:r w:rsidRPr="006B2B45">
          <w:t>Об административной ответственности в Кировской области</w:t>
        </w:r>
      </w:hyperlink>
      <w:r>
        <w:rPr>
          <w:lang w:val="ru-RU"/>
        </w:rPr>
        <w:t>»</w:t>
      </w:r>
      <w:r w:rsidRPr="006B2B45">
        <w:t>, составляется протокол об административном правонарушении в соответствии со ст</w:t>
      </w:r>
      <w:r>
        <w:rPr>
          <w:lang w:val="ru-RU"/>
        </w:rPr>
        <w:t>атьей</w:t>
      </w:r>
      <w:r w:rsidRPr="006B2B45">
        <w:t xml:space="preserve"> 28.5 </w:t>
      </w:r>
      <w:hyperlink r:id="rId8" w:history="1">
        <w:r w:rsidRPr="006B2B45">
          <w:t>КоАП РФ</w:t>
        </w:r>
      </w:hyperlink>
      <w:r w:rsidRPr="006B2B45">
        <w:t>.</w:t>
      </w:r>
    </w:p>
    <w:p w:rsidR="00050EED" w:rsidRDefault="00050EED" w:rsidP="00050EED">
      <w:pPr>
        <w:pStyle w:val="1"/>
        <w:spacing w:line="360" w:lineRule="auto"/>
        <w:ind w:firstLine="708"/>
        <w:jc w:val="both"/>
        <w:rPr>
          <w:color w:val="3451A0"/>
          <w:u w:val="single"/>
        </w:rPr>
      </w:pPr>
      <w:r>
        <w:rPr>
          <w:lang w:val="ru-RU"/>
        </w:rPr>
        <w:t>К</w:t>
      </w:r>
      <w:r w:rsidRPr="006B2B45">
        <w:t xml:space="preserve">омиссия </w:t>
      </w:r>
      <w:r w:rsidR="000441E9">
        <w:rPr>
          <w:lang w:val="ru-RU"/>
        </w:rPr>
        <w:t xml:space="preserve">Поломского сельского поселения </w:t>
      </w:r>
      <w:r w:rsidR="000441E9" w:rsidRPr="006B2B45">
        <w:t>осуществляет</w:t>
      </w:r>
      <w:r w:rsidRPr="006B2B45">
        <w:t xml:space="preserve"> обследование (осмотр) места </w:t>
      </w:r>
      <w:r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Pr="003740AA">
        <w:rPr>
          <w:color w:val="3451A0"/>
          <w:u w:val="single"/>
        </w:rPr>
        <w:t>.</w:t>
      </w:r>
    </w:p>
    <w:p w:rsidR="00050EED" w:rsidRDefault="00050EED" w:rsidP="00050EED">
      <w:pPr>
        <w:pStyle w:val="1"/>
        <w:spacing w:line="360" w:lineRule="auto"/>
        <w:ind w:firstLine="708"/>
        <w:jc w:val="both"/>
      </w:pPr>
      <w:r w:rsidRPr="003740AA">
        <w:t>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направляют</w:t>
      </w:r>
      <w:r>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050EED" w:rsidRDefault="00050EED" w:rsidP="00050EED">
      <w:pPr>
        <w:pStyle w:val="1"/>
        <w:spacing w:line="360" w:lineRule="auto"/>
        <w:ind w:firstLine="708"/>
        <w:jc w:val="both"/>
      </w:pPr>
      <w:r>
        <w:t xml:space="preserve"> </w:t>
      </w:r>
      <w:r w:rsidRPr="003740AA">
        <w:t xml:space="preserve">После вступления в законную силу постановления о привлечении лица к административной ответственности </w:t>
      </w:r>
      <w:r>
        <w:rPr>
          <w:lang w:val="ru-RU"/>
        </w:rPr>
        <w:t>администрация муниципального округа</w:t>
      </w:r>
      <w:r w:rsidRPr="003740AA">
        <w:t xml:space="preserve"> направляет ему требование (претензию) о добровольном возмещении ущерба; </w:t>
      </w:r>
      <w:r w:rsidRPr="003740AA">
        <w:lastRenderedPageBreak/>
        <w:t>в случае неисполнения материалы передаются  в суд о принудительном взыскании.</w:t>
      </w:r>
    </w:p>
    <w:p w:rsidR="00050EED" w:rsidRDefault="00050EED" w:rsidP="00050EED">
      <w:pPr>
        <w:pStyle w:val="1"/>
        <w:spacing w:line="360" w:lineRule="auto"/>
        <w:ind w:firstLine="708"/>
        <w:jc w:val="both"/>
      </w:pPr>
      <w:r w:rsidRPr="003740AA">
        <w:t xml:space="preserve">В случае возбуждения уголовного дела гражданский </w:t>
      </w:r>
      <w:r>
        <w:t xml:space="preserve">иск </w:t>
      </w:r>
      <w:r w:rsidRPr="003740AA">
        <w:t>предъявляется в порядке, предусмотренном уголовно-процессуальным законодательством.</w:t>
      </w:r>
    </w:p>
    <w:p w:rsidR="00050EED" w:rsidRPr="00D4189E" w:rsidRDefault="00050EED" w:rsidP="00050EED">
      <w:pPr>
        <w:jc w:val="center"/>
        <w:rPr>
          <w:lang w:eastAsia="x-none"/>
        </w:rPr>
      </w:pPr>
    </w:p>
    <w:p w:rsidR="00050EED" w:rsidRDefault="00050EED" w:rsidP="00050EED">
      <w:pPr>
        <w:rPr>
          <w:lang w:val="x-none" w:eastAsia="x-none"/>
        </w:rPr>
      </w:pPr>
    </w:p>
    <w:p w:rsidR="00050EED" w:rsidRDefault="00050EED" w:rsidP="00050EED">
      <w:pPr>
        <w:rPr>
          <w:lang w:val="x-none" w:eastAsia="x-none"/>
        </w:rPr>
      </w:pPr>
    </w:p>
    <w:p w:rsidR="00050EED" w:rsidRDefault="00050EED" w:rsidP="00050EED">
      <w:pPr>
        <w:rPr>
          <w:lang w:val="x-none" w:eastAsia="x-none"/>
        </w:rPr>
      </w:pPr>
    </w:p>
    <w:p w:rsidR="00050EED" w:rsidRDefault="00050EED" w:rsidP="00050EED">
      <w:pPr>
        <w:rPr>
          <w:lang w:val="x-none" w:eastAsia="x-none"/>
        </w:rPr>
      </w:pPr>
    </w:p>
    <w:p w:rsidR="00050EED" w:rsidRDefault="00050EED" w:rsidP="00050EED">
      <w:pPr>
        <w:rPr>
          <w:lang w:val="x-none" w:eastAsia="x-none"/>
        </w:rPr>
        <w:sectPr w:rsidR="00050EED" w:rsidSect="007F10A8">
          <w:pgSz w:w="11906" w:h="16838"/>
          <w:pgMar w:top="284" w:right="850" w:bottom="1134" w:left="1701" w:header="709" w:footer="709" w:gutter="0"/>
          <w:cols w:space="708"/>
          <w:titlePg/>
          <w:docGrid w:linePitch="381"/>
        </w:sectPr>
      </w:pPr>
    </w:p>
    <w:tbl>
      <w:tblPr>
        <w:tblStyle w:val="a8"/>
        <w:tblW w:w="9356" w:type="dxa"/>
        <w:tblLook w:val="04A0" w:firstRow="1" w:lastRow="0" w:firstColumn="1" w:lastColumn="0" w:noHBand="0" w:noVBand="1"/>
      </w:tblPr>
      <w:tblGrid>
        <w:gridCol w:w="4536"/>
        <w:gridCol w:w="479"/>
        <w:gridCol w:w="2103"/>
        <w:gridCol w:w="567"/>
        <w:gridCol w:w="1671"/>
      </w:tblGrid>
      <w:tr w:rsidR="00050EED" w:rsidRPr="000441E9" w:rsidTr="005E5030">
        <w:tc>
          <w:tcPr>
            <w:tcW w:w="4536" w:type="dxa"/>
            <w:tcBorders>
              <w:top w:val="nil"/>
              <w:left w:val="nil"/>
              <w:bottom w:val="nil"/>
              <w:right w:val="nil"/>
            </w:tcBorders>
          </w:tcPr>
          <w:p w:rsidR="00050EED" w:rsidRDefault="00050EED" w:rsidP="005E5030">
            <w:pPr>
              <w:jc w:val="both"/>
            </w:pPr>
          </w:p>
          <w:p w:rsidR="00050EED" w:rsidRDefault="00050EED" w:rsidP="005E5030">
            <w:pPr>
              <w:jc w:val="both"/>
            </w:pPr>
          </w:p>
          <w:p w:rsidR="00050EED" w:rsidRDefault="00050EED" w:rsidP="005E5030">
            <w:pPr>
              <w:jc w:val="both"/>
            </w:pPr>
          </w:p>
          <w:p w:rsidR="00050EED" w:rsidRDefault="00050EED" w:rsidP="005E5030">
            <w:pPr>
              <w:jc w:val="both"/>
            </w:pPr>
          </w:p>
        </w:tc>
        <w:tc>
          <w:tcPr>
            <w:tcW w:w="4820" w:type="dxa"/>
            <w:gridSpan w:val="4"/>
            <w:tcBorders>
              <w:top w:val="nil"/>
              <w:left w:val="nil"/>
              <w:bottom w:val="nil"/>
              <w:right w:val="nil"/>
            </w:tcBorders>
          </w:tcPr>
          <w:p w:rsidR="00050EED" w:rsidRPr="000441E9" w:rsidRDefault="00050EED" w:rsidP="005E5030">
            <w:pPr>
              <w:jc w:val="both"/>
              <w:rPr>
                <w:sz w:val="28"/>
                <w:szCs w:val="28"/>
              </w:rPr>
            </w:pPr>
            <w:r w:rsidRPr="000441E9">
              <w:rPr>
                <w:sz w:val="28"/>
                <w:szCs w:val="28"/>
              </w:rPr>
              <w:t>Приложение № 2</w:t>
            </w:r>
          </w:p>
          <w:p w:rsidR="00050EED" w:rsidRPr="000441E9" w:rsidRDefault="00050EED" w:rsidP="005E5030">
            <w:pPr>
              <w:jc w:val="both"/>
              <w:rPr>
                <w:sz w:val="28"/>
                <w:szCs w:val="28"/>
              </w:rPr>
            </w:pPr>
          </w:p>
          <w:p w:rsidR="00050EED" w:rsidRPr="000441E9" w:rsidRDefault="00050EED" w:rsidP="005E5030">
            <w:pPr>
              <w:jc w:val="both"/>
              <w:rPr>
                <w:sz w:val="28"/>
                <w:szCs w:val="28"/>
              </w:rPr>
            </w:pPr>
            <w:r w:rsidRPr="000441E9">
              <w:rPr>
                <w:sz w:val="28"/>
                <w:szCs w:val="28"/>
              </w:rPr>
              <w:t>УТВЕРЖДЕНА</w:t>
            </w:r>
          </w:p>
          <w:p w:rsidR="00050EED" w:rsidRPr="000441E9" w:rsidRDefault="00050EED" w:rsidP="005E5030">
            <w:pPr>
              <w:jc w:val="both"/>
              <w:rPr>
                <w:sz w:val="28"/>
                <w:szCs w:val="28"/>
              </w:rPr>
            </w:pPr>
          </w:p>
          <w:p w:rsidR="00050EED" w:rsidRPr="000441E9" w:rsidRDefault="00050EED" w:rsidP="005E5030">
            <w:pPr>
              <w:rPr>
                <w:sz w:val="28"/>
                <w:szCs w:val="28"/>
              </w:rPr>
            </w:pPr>
            <w:r w:rsidRPr="000441E9">
              <w:rPr>
                <w:sz w:val="28"/>
                <w:szCs w:val="28"/>
              </w:rPr>
              <w:t>постановлением админист</w:t>
            </w:r>
            <w:r w:rsidR="000441E9">
              <w:rPr>
                <w:sz w:val="28"/>
                <w:szCs w:val="28"/>
              </w:rPr>
              <w:t>рации Поломского сельского поселения</w:t>
            </w:r>
          </w:p>
        </w:tc>
      </w:tr>
      <w:tr w:rsidR="00050EED" w:rsidRPr="000441E9" w:rsidTr="005E5030">
        <w:tc>
          <w:tcPr>
            <w:tcW w:w="4536" w:type="dxa"/>
            <w:tcBorders>
              <w:top w:val="nil"/>
              <w:left w:val="nil"/>
              <w:bottom w:val="nil"/>
              <w:right w:val="nil"/>
            </w:tcBorders>
          </w:tcPr>
          <w:p w:rsidR="00050EED" w:rsidRDefault="00050EED" w:rsidP="005E5030">
            <w:pPr>
              <w:jc w:val="both"/>
            </w:pPr>
          </w:p>
        </w:tc>
        <w:tc>
          <w:tcPr>
            <w:tcW w:w="479" w:type="dxa"/>
            <w:tcBorders>
              <w:top w:val="nil"/>
              <w:left w:val="nil"/>
              <w:bottom w:val="nil"/>
              <w:right w:val="nil"/>
            </w:tcBorders>
          </w:tcPr>
          <w:p w:rsidR="00050EED" w:rsidRPr="000441E9" w:rsidRDefault="00050EED" w:rsidP="005E5030">
            <w:pPr>
              <w:jc w:val="both"/>
              <w:rPr>
                <w:sz w:val="28"/>
                <w:szCs w:val="28"/>
              </w:rPr>
            </w:pPr>
            <w:r w:rsidRPr="000441E9">
              <w:rPr>
                <w:sz w:val="28"/>
                <w:szCs w:val="28"/>
              </w:rPr>
              <w:t>от</w:t>
            </w:r>
          </w:p>
        </w:tc>
        <w:tc>
          <w:tcPr>
            <w:tcW w:w="2103" w:type="dxa"/>
            <w:tcBorders>
              <w:top w:val="nil"/>
              <w:left w:val="nil"/>
              <w:right w:val="nil"/>
            </w:tcBorders>
          </w:tcPr>
          <w:p w:rsidR="00050EED" w:rsidRPr="000441E9" w:rsidRDefault="000441E9" w:rsidP="005E5030">
            <w:pPr>
              <w:jc w:val="both"/>
              <w:rPr>
                <w:sz w:val="28"/>
                <w:szCs w:val="28"/>
              </w:rPr>
            </w:pPr>
            <w:r>
              <w:rPr>
                <w:sz w:val="28"/>
                <w:szCs w:val="28"/>
              </w:rPr>
              <w:t>00.00.2023</w:t>
            </w:r>
          </w:p>
        </w:tc>
        <w:tc>
          <w:tcPr>
            <w:tcW w:w="567" w:type="dxa"/>
            <w:tcBorders>
              <w:top w:val="nil"/>
              <w:left w:val="nil"/>
              <w:bottom w:val="nil"/>
              <w:right w:val="nil"/>
            </w:tcBorders>
          </w:tcPr>
          <w:p w:rsidR="00050EED" w:rsidRPr="000441E9" w:rsidRDefault="00050EED" w:rsidP="005E5030">
            <w:pPr>
              <w:jc w:val="both"/>
              <w:rPr>
                <w:sz w:val="28"/>
                <w:szCs w:val="28"/>
              </w:rPr>
            </w:pPr>
            <w:r w:rsidRPr="000441E9">
              <w:rPr>
                <w:sz w:val="28"/>
                <w:szCs w:val="28"/>
              </w:rPr>
              <w:t>№</w:t>
            </w:r>
          </w:p>
        </w:tc>
        <w:tc>
          <w:tcPr>
            <w:tcW w:w="1671" w:type="dxa"/>
            <w:tcBorders>
              <w:top w:val="nil"/>
              <w:left w:val="nil"/>
              <w:right w:val="nil"/>
            </w:tcBorders>
          </w:tcPr>
          <w:p w:rsidR="00050EED" w:rsidRPr="000441E9" w:rsidRDefault="000441E9" w:rsidP="005E5030">
            <w:pPr>
              <w:jc w:val="both"/>
              <w:rPr>
                <w:sz w:val="28"/>
                <w:szCs w:val="28"/>
              </w:rPr>
            </w:pPr>
            <w:r>
              <w:rPr>
                <w:sz w:val="28"/>
                <w:szCs w:val="28"/>
              </w:rPr>
              <w:t>00-П</w:t>
            </w:r>
          </w:p>
        </w:tc>
      </w:tr>
    </w:tbl>
    <w:p w:rsidR="000441E9" w:rsidRDefault="000441E9" w:rsidP="00050EED">
      <w:pPr>
        <w:pStyle w:val="1"/>
        <w:jc w:val="center"/>
        <w:rPr>
          <w:b/>
        </w:rPr>
      </w:pPr>
    </w:p>
    <w:p w:rsidR="000441E9" w:rsidRDefault="000441E9" w:rsidP="00050EED">
      <w:pPr>
        <w:pStyle w:val="1"/>
        <w:jc w:val="center"/>
        <w:rPr>
          <w:b/>
        </w:rPr>
      </w:pPr>
    </w:p>
    <w:p w:rsidR="000441E9" w:rsidRDefault="00050EED" w:rsidP="00050EED">
      <w:pPr>
        <w:pStyle w:val="1"/>
        <w:jc w:val="center"/>
        <w:rPr>
          <w:b/>
          <w:lang w:val="ru-RU"/>
        </w:rPr>
      </w:pPr>
      <w:r w:rsidRPr="00234A94">
        <w:rPr>
          <w:b/>
        </w:rPr>
        <w:t>Методика оценки ущерба за вынужденный и незаконный снос (повреждение) зеленых насаждений на территории муницип</w:t>
      </w:r>
      <w:r>
        <w:rPr>
          <w:b/>
        </w:rPr>
        <w:t xml:space="preserve">ального образования </w:t>
      </w:r>
      <w:r w:rsidR="000441E9">
        <w:rPr>
          <w:b/>
          <w:lang w:val="ru-RU"/>
        </w:rPr>
        <w:t>Поломское сельское поселение</w:t>
      </w:r>
    </w:p>
    <w:p w:rsidR="00050EED" w:rsidRDefault="000441E9" w:rsidP="00050EED">
      <w:pPr>
        <w:pStyle w:val="1"/>
        <w:jc w:val="center"/>
        <w:rPr>
          <w:b/>
        </w:rPr>
      </w:pPr>
      <w:r>
        <w:rPr>
          <w:b/>
          <w:lang w:val="ru-RU"/>
        </w:rPr>
        <w:t xml:space="preserve"> Белохолуницкого района </w:t>
      </w:r>
      <w:r w:rsidR="00050EED" w:rsidRPr="00234A94">
        <w:rPr>
          <w:b/>
        </w:rPr>
        <w:t>Кировской области</w:t>
      </w:r>
    </w:p>
    <w:p w:rsidR="00050EED" w:rsidRDefault="00050EED" w:rsidP="00050EED">
      <w:pPr>
        <w:pStyle w:val="1"/>
        <w:spacing w:line="360" w:lineRule="auto"/>
        <w:jc w:val="both"/>
        <w:rPr>
          <w:sz w:val="40"/>
          <w:szCs w:val="40"/>
        </w:rPr>
      </w:pPr>
    </w:p>
    <w:p w:rsidR="00050EED" w:rsidRDefault="00050EED" w:rsidP="00050EED">
      <w:pPr>
        <w:pStyle w:val="1"/>
        <w:spacing w:line="360" w:lineRule="auto"/>
        <w:ind w:firstLine="708"/>
        <w:jc w:val="both"/>
      </w:pPr>
      <w:r>
        <w:rPr>
          <w:szCs w:val="28"/>
          <w:lang w:val="ru-RU"/>
        </w:rPr>
        <w:t>1</w:t>
      </w:r>
      <w:r>
        <w:rPr>
          <w:sz w:val="40"/>
          <w:szCs w:val="40"/>
          <w:lang w:val="ru-RU"/>
        </w:rPr>
        <w:t xml:space="preserve">. </w:t>
      </w:r>
      <w:r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образования</w:t>
      </w:r>
      <w:r w:rsidR="000441E9">
        <w:rPr>
          <w:lang w:val="ru-RU"/>
        </w:rPr>
        <w:t xml:space="preserve"> Поломское сельское поселение Белохолуницкого района</w:t>
      </w:r>
      <w:r>
        <w:rPr>
          <w:lang w:val="ru-RU"/>
        </w:rPr>
        <w:t xml:space="preserve"> Кировской области</w:t>
      </w:r>
      <w:r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050EED" w:rsidRDefault="00050EED" w:rsidP="00050EED">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050EED" w:rsidRDefault="00050EED" w:rsidP="00050EED">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9" w:history="1">
        <w:r w:rsidRPr="00237F39">
          <w:t xml:space="preserve">постановлением Правительства Российской </w:t>
        </w:r>
        <w:r>
          <w:t>Федерации от 29.</w:t>
        </w:r>
        <w:r>
          <w:rPr>
            <w:lang w:val="ru-RU"/>
          </w:rPr>
          <w:t>12</w:t>
        </w:r>
        <w:r>
          <w:t>.20</w:t>
        </w:r>
        <w:r>
          <w:rPr>
            <w:lang w:val="ru-RU"/>
          </w:rPr>
          <w:t>18</w:t>
        </w:r>
        <w:r>
          <w:t xml:space="preserve"> </w:t>
        </w:r>
        <w:r>
          <w:rPr>
            <w:lang w:val="ru-RU"/>
          </w:rPr>
          <w:t>№</w:t>
        </w:r>
        <w:r w:rsidRPr="00237F39">
          <w:t xml:space="preserve"> </w:t>
        </w:r>
        <w:r>
          <w:rPr>
            <w:lang w:val="ru-RU"/>
          </w:rPr>
          <w:t>1730</w:t>
        </w:r>
        <w:r w:rsidRPr="00237F39">
          <w:t xml:space="preserve"> </w:t>
        </w:r>
        <w:r>
          <w:rPr>
            <w:lang w:val="ru-RU"/>
          </w:rPr>
          <w:t>«</w:t>
        </w:r>
      </w:hyperlink>
      <w:r>
        <w:rPr>
          <w:lang w:val="ru-RU"/>
        </w:rPr>
        <w:t xml:space="preserve">Об утверждении особенностей возмещения </w:t>
      </w:r>
      <w:r>
        <w:rPr>
          <w:lang w:val="ru-RU"/>
        </w:rPr>
        <w:lastRenderedPageBreak/>
        <w:t>вреда, причиненного лесам и находящимся в них природным объектам вследствие нарушения лесного законодательства».</w:t>
      </w:r>
    </w:p>
    <w:p w:rsidR="00050EED" w:rsidRPr="0029405E" w:rsidRDefault="00050EED" w:rsidP="00050EED">
      <w:pPr>
        <w:pStyle w:val="1"/>
        <w:spacing w:line="360" w:lineRule="auto"/>
        <w:ind w:firstLine="708"/>
        <w:jc w:val="both"/>
      </w:pPr>
      <w:r w:rsidRPr="0029405E">
        <w:rPr>
          <w:lang w:val="ru-RU"/>
        </w:rPr>
        <w:t xml:space="preserve">2. </w:t>
      </w:r>
      <w:r w:rsidRPr="0029405E">
        <w:t>Расчет компенсационной стоимости за причиненный ущерб зеленым насаждениям производится по формуле:</w:t>
      </w:r>
    </w:p>
    <w:p w:rsidR="00050EED" w:rsidRPr="00237F39" w:rsidRDefault="00050EED" w:rsidP="00050EED">
      <w:pPr>
        <w:pStyle w:val="1"/>
        <w:spacing w:line="360" w:lineRule="auto"/>
        <w:jc w:val="both"/>
      </w:pPr>
      <w:r w:rsidRPr="003740AA">
        <w:t>Сдер = Ндер x Ккач x Кфункц x Кинд</w:t>
      </w:r>
    </w:p>
    <w:p w:rsidR="00050EED" w:rsidRDefault="00050EED" w:rsidP="00050EED">
      <w:pPr>
        <w:pStyle w:val="1"/>
        <w:spacing w:line="360" w:lineRule="auto"/>
        <w:jc w:val="both"/>
      </w:pPr>
      <w:r w:rsidRPr="003740AA">
        <w:t>Сдер - компенсационная стоимость деревьев;</w:t>
      </w:r>
    </w:p>
    <w:p w:rsidR="00050EED" w:rsidRPr="00BB73D6" w:rsidRDefault="00050EED" w:rsidP="00050EED">
      <w:pPr>
        <w:pStyle w:val="1"/>
        <w:spacing w:line="360" w:lineRule="auto"/>
        <w:jc w:val="both"/>
        <w:rPr>
          <w:lang w:val="ru-RU"/>
        </w:rPr>
      </w:pPr>
      <w:r w:rsidRPr="003740AA">
        <w:t>Ндер - норматив компенсацио</w:t>
      </w:r>
      <w:r>
        <w:t>нной стоимости деревьев, рублей;</w:t>
      </w:r>
      <w:r w:rsidRPr="003740AA">
        <w:br/>
        <w:t xml:space="preserve">Норматив компенсационной стоимости деревьев зависит от породы дерева </w:t>
      </w:r>
      <w:r>
        <w:rPr>
          <w:lang w:val="ru-RU"/>
        </w:rPr>
        <w:t xml:space="preserve">  </w:t>
      </w:r>
      <w:r w:rsidRPr="003740AA">
        <w:t xml:space="preserve">возраста (измеряется на высоте </w:t>
      </w:r>
      <w:r>
        <w:t>1,3 метра от поверхности земли)</w:t>
      </w:r>
      <w:r>
        <w:rPr>
          <w:lang w:val="ru-RU"/>
        </w:rPr>
        <w:t>;</w:t>
      </w:r>
    </w:p>
    <w:p w:rsidR="00050EED" w:rsidRDefault="00050EED" w:rsidP="00050EED">
      <w:pPr>
        <w:pStyle w:val="1"/>
        <w:spacing w:line="360" w:lineRule="auto"/>
      </w:pPr>
      <w:r w:rsidRPr="003740AA">
        <w:t>Ккач - коэффициент качественного состояния зеленых насаждений;</w:t>
      </w:r>
    </w:p>
    <w:p w:rsidR="00050EED" w:rsidRDefault="00050EED" w:rsidP="00050EED">
      <w:pPr>
        <w:pStyle w:val="1"/>
        <w:spacing w:line="360" w:lineRule="auto"/>
      </w:pPr>
      <w:r w:rsidRPr="003740AA">
        <w:t xml:space="preserve"> Кфункц - коэффициент функционального использования зеленых </w:t>
      </w:r>
      <w:r>
        <w:rPr>
          <w:lang w:val="ru-RU"/>
        </w:rPr>
        <w:t xml:space="preserve"> </w:t>
      </w:r>
      <w:r w:rsidRPr="003740AA">
        <w:t>насаждений;</w:t>
      </w:r>
    </w:p>
    <w:p w:rsidR="00050EED" w:rsidRPr="003740AA" w:rsidRDefault="00050EED" w:rsidP="00050EED">
      <w:pPr>
        <w:pStyle w:val="1"/>
        <w:spacing w:line="360" w:lineRule="auto"/>
      </w:pPr>
      <w:r w:rsidRPr="003740AA">
        <w:t xml:space="preserve"> Кинд - коэффициент индексации;</w:t>
      </w:r>
      <w:r w:rsidRPr="003740AA">
        <w:br/>
      </w:r>
      <w:r>
        <w:t xml:space="preserve">                                   </w:t>
      </w:r>
      <w:r>
        <w:rPr>
          <w:lang w:val="ru-RU"/>
        </w:rPr>
        <w:t xml:space="preserve"> </w:t>
      </w:r>
      <w:r w:rsidRPr="003740AA">
        <w:t>Скуст = Нкуст x Ккач x Кфункц x Кинд</w:t>
      </w:r>
    </w:p>
    <w:p w:rsidR="00050EED" w:rsidRPr="003740AA" w:rsidRDefault="00050EED" w:rsidP="00050EED">
      <w:pPr>
        <w:pStyle w:val="1"/>
        <w:spacing w:line="360" w:lineRule="auto"/>
      </w:pPr>
      <w:r w:rsidRPr="003740AA">
        <w:t>Скуст - компенсационная стоимость кустов;</w:t>
      </w:r>
      <w:r w:rsidRPr="003740AA">
        <w:br/>
        <w:t>Нкуст - норматив компенсационной стоимости кустов, рублей;</w:t>
      </w:r>
      <w:r>
        <w:t xml:space="preserve">      </w:t>
      </w:r>
      <w:r>
        <w:rPr>
          <w:lang w:val="ru-RU"/>
        </w:rPr>
        <w:t xml:space="preserve">                  </w:t>
      </w:r>
      <w:r w:rsidRPr="003740AA">
        <w:t>Сгазон = Нгазон x Пгазон x Ккач x Кфункц x Кинд</w:t>
      </w:r>
    </w:p>
    <w:p w:rsidR="00050EED" w:rsidRDefault="00050EED" w:rsidP="00050EED">
      <w:pPr>
        <w:pStyle w:val="1"/>
        <w:spacing w:line="360" w:lineRule="auto"/>
      </w:pPr>
      <w:r w:rsidRPr="003740AA">
        <w:t>Сгазон - компенсационная стоимость газона;</w:t>
      </w:r>
      <w:r w:rsidRPr="003740AA">
        <w:br/>
        <w:t>Нгазон - норматив компенсационной стоимости 1 кв</w:t>
      </w:r>
      <w:r>
        <w:t>адратного метра газона, рублей;</w:t>
      </w:r>
    </w:p>
    <w:p w:rsidR="00050EED" w:rsidRPr="006B2B45" w:rsidRDefault="00050EED" w:rsidP="00050EED">
      <w:pPr>
        <w:pStyle w:val="1"/>
        <w:spacing w:line="360" w:lineRule="auto"/>
        <w:jc w:val="both"/>
      </w:pPr>
      <w:r w:rsidRPr="003740AA">
        <w:t>Пгазон - пл</w:t>
      </w:r>
      <w:r>
        <w:t>ощадь изымаемых газонов, кв. м;</w:t>
      </w:r>
    </w:p>
    <w:p w:rsidR="00050EED" w:rsidRPr="003740AA" w:rsidRDefault="00050EED" w:rsidP="00050EED">
      <w:pPr>
        <w:pStyle w:val="1"/>
        <w:spacing w:line="360" w:lineRule="auto"/>
        <w:jc w:val="both"/>
      </w:pPr>
      <w:r>
        <w:rPr>
          <w:lang w:val="ru-RU"/>
        </w:rPr>
        <w:t xml:space="preserve">                           </w:t>
      </w:r>
      <w:r w:rsidRPr="003740AA">
        <w:t>Сцв = Нцв x Пцв x Ккач x Кфункц x Кинд</w:t>
      </w:r>
    </w:p>
    <w:p w:rsidR="00050EED" w:rsidRPr="003740AA" w:rsidRDefault="00050EED" w:rsidP="00050EED">
      <w:pPr>
        <w:pStyle w:val="1"/>
        <w:spacing w:line="360" w:lineRule="auto"/>
      </w:pPr>
      <w:r w:rsidRPr="003740AA">
        <w:t>Сцв - комп</w:t>
      </w:r>
      <w:r>
        <w:t>енсационная стоимость цветника;</w:t>
      </w:r>
    </w:p>
    <w:p w:rsidR="00050EED" w:rsidRPr="003740AA" w:rsidRDefault="00050EED" w:rsidP="00050EED">
      <w:pPr>
        <w:pStyle w:val="1"/>
        <w:spacing w:line="360" w:lineRule="auto"/>
      </w:pPr>
      <w:r w:rsidRPr="003740AA">
        <w:t>Нцв - норматив компенсационной стоимости 1 квад</w:t>
      </w:r>
      <w:r>
        <w:t>ратного метра цветника, рублей;</w:t>
      </w:r>
    </w:p>
    <w:p w:rsidR="00050EED" w:rsidRPr="003740AA" w:rsidRDefault="00050EED" w:rsidP="00050EED">
      <w:pPr>
        <w:pStyle w:val="1"/>
        <w:spacing w:line="360" w:lineRule="auto"/>
      </w:pPr>
      <w:r w:rsidRPr="003740AA">
        <w:t>Пгазон - площ</w:t>
      </w:r>
      <w:r>
        <w:t>адь изымаемого цветника, кв. м;</w:t>
      </w:r>
      <w:r w:rsidRPr="003740AA">
        <w:br/>
      </w:r>
      <w:r>
        <w:t xml:space="preserve">                            </w:t>
      </w:r>
      <w:r w:rsidRPr="003740AA">
        <w:t>Сизг = Низг x Дизг x Ккач x Кфункц x Кинд</w:t>
      </w:r>
    </w:p>
    <w:p w:rsidR="00050EED" w:rsidRPr="003740AA" w:rsidRDefault="00050EED" w:rsidP="00050EED">
      <w:pPr>
        <w:pStyle w:val="1"/>
        <w:spacing w:line="360" w:lineRule="auto"/>
      </w:pPr>
      <w:r w:rsidRPr="003740AA">
        <w:t>Сизг - компенсацио</w:t>
      </w:r>
      <w:r>
        <w:t>нная стоимость живых изгородей;</w:t>
      </w:r>
    </w:p>
    <w:p w:rsidR="00050EED" w:rsidRPr="003740AA" w:rsidRDefault="00050EED" w:rsidP="00050EED">
      <w:pPr>
        <w:pStyle w:val="1"/>
        <w:spacing w:line="360" w:lineRule="auto"/>
      </w:pPr>
      <w:r w:rsidRPr="003740AA">
        <w:t>Низг - норматив компенсационной стоимости 1 погонног</w:t>
      </w:r>
      <w:r>
        <w:t>о метра живой изгороди, рублей;</w:t>
      </w:r>
    </w:p>
    <w:p w:rsidR="00050EED" w:rsidRPr="003740AA" w:rsidRDefault="00050EED" w:rsidP="00050EED">
      <w:pPr>
        <w:pStyle w:val="1"/>
        <w:spacing w:line="360" w:lineRule="auto"/>
      </w:pPr>
      <w:r w:rsidRPr="003740AA">
        <w:lastRenderedPageBreak/>
        <w:t xml:space="preserve">Дизг - количество </w:t>
      </w:r>
      <w:r>
        <w:t>погонных метров живой изгороди;</w:t>
      </w:r>
      <w:r w:rsidRPr="003740AA">
        <w:br/>
      </w:r>
      <w:r>
        <w:t xml:space="preserve">                     </w:t>
      </w:r>
      <w:r w:rsidRPr="003740AA">
        <w:t>Слес = Нлес x Плес x Ккач x Кфункц x Кинд</w:t>
      </w:r>
    </w:p>
    <w:p w:rsidR="00050EED" w:rsidRPr="003740AA" w:rsidRDefault="00050EED" w:rsidP="00050EED">
      <w:pPr>
        <w:pStyle w:val="1"/>
        <w:spacing w:line="360" w:lineRule="auto"/>
      </w:pPr>
      <w:r w:rsidRPr="003740AA">
        <w:t>Слес - компенсационная стоимость зеленых насаждени</w:t>
      </w:r>
      <w:r>
        <w:t>й лесопарков, парков и скверов;</w:t>
      </w:r>
    </w:p>
    <w:p w:rsidR="00050EED" w:rsidRPr="003740AA" w:rsidRDefault="00050EED" w:rsidP="00050EED">
      <w:pPr>
        <w:pStyle w:val="1"/>
        <w:spacing w:line="360" w:lineRule="auto"/>
      </w:pPr>
      <w:r w:rsidRPr="003740AA">
        <w:t>Нлес - норматив компенсационной стоимости 1 га ле</w:t>
      </w:r>
      <w:r>
        <w:t>сопарка, парка, сквера, рублей;</w:t>
      </w:r>
    </w:p>
    <w:p w:rsidR="00050EED" w:rsidRDefault="00050EED" w:rsidP="00050EED">
      <w:pPr>
        <w:pStyle w:val="1"/>
        <w:spacing w:line="360" w:lineRule="auto"/>
        <w:rPr>
          <w:lang w:val="ru-RU"/>
        </w:rPr>
      </w:pPr>
      <w:r w:rsidRPr="003740AA">
        <w:t xml:space="preserve">Плес - площадь сносимых зеленых насаждений </w:t>
      </w:r>
      <w:r>
        <w:t>в лесопарке, парке, сквере (га)</w:t>
      </w:r>
      <w:r>
        <w:rPr>
          <w:lang w:val="ru-RU"/>
        </w:rPr>
        <w:t>.</w:t>
      </w:r>
    </w:p>
    <w:p w:rsidR="00050EED" w:rsidRPr="003B325A" w:rsidRDefault="00050EED" w:rsidP="00050EED">
      <w:pPr>
        <w:pStyle w:val="1"/>
        <w:spacing w:line="360" w:lineRule="auto"/>
        <w:ind w:firstLine="708"/>
        <w:rPr>
          <w:lang w:val="ru-RU"/>
        </w:rPr>
      </w:pPr>
      <w:r w:rsidRPr="003B325A">
        <w:rPr>
          <w:bCs/>
          <w:lang w:val="ru-RU"/>
        </w:rPr>
        <w:t xml:space="preserve">3. </w:t>
      </w:r>
      <w:r w:rsidRPr="003B325A">
        <w:rPr>
          <w:bCs/>
        </w:rPr>
        <w:t>Коэффициенты, применяемые в расчетах</w:t>
      </w:r>
      <w:r w:rsidRPr="003B325A">
        <w:rPr>
          <w:bCs/>
          <w:lang w:val="ru-RU"/>
        </w:rPr>
        <w:t>:</w:t>
      </w:r>
    </w:p>
    <w:p w:rsidR="00050EED" w:rsidRDefault="00050EED" w:rsidP="00050EED">
      <w:pPr>
        <w:pStyle w:val="1"/>
        <w:jc w:val="both"/>
      </w:pPr>
      <w:r>
        <w:rPr>
          <w:lang w:val="ru-RU"/>
        </w:rPr>
        <w:t>а</w:t>
      </w:r>
      <w:r>
        <w:t>)</w:t>
      </w:r>
      <w:r w:rsidRPr="003740AA">
        <w:t xml:space="preserve"> Коэффициент качественного состояния зеленых насаждений (Ккач).</w:t>
      </w:r>
    </w:p>
    <w:p w:rsidR="00050EED" w:rsidRPr="003740AA" w:rsidRDefault="00050EED" w:rsidP="00050EED">
      <w:pPr>
        <w:pStyle w:val="1"/>
        <w:jc w:val="right"/>
      </w:pPr>
      <w:r w:rsidRPr="0029405E">
        <w:rPr>
          <w:b/>
          <w:bCs/>
          <w:color w:val="444444"/>
          <w:szCs w:val="24"/>
        </w:rPr>
        <w:t>Таблица 1</w:t>
      </w:r>
      <w:r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050EED" w:rsidRPr="003740AA" w:rsidTr="005E5030">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Характеристика состояния зеленых насаждений</w:t>
            </w:r>
          </w:p>
        </w:tc>
      </w:tr>
      <w:tr w:rsidR="00050EED" w:rsidRPr="003740AA" w:rsidTr="005E5030">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50EED" w:rsidRPr="003740AA" w:rsidRDefault="00050EED" w:rsidP="005E5030"/>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процент деревьев нормального роста, развития</w:t>
            </w:r>
          </w:p>
        </w:tc>
      </w:tr>
      <w:tr w:rsidR="00050EED" w:rsidRPr="003740AA" w:rsidTr="005E5030">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Здоровые</w:t>
            </w:r>
            <w:r w:rsidRPr="003740AA">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 xml:space="preserve">Соответствуют месту </w:t>
            </w:r>
            <w:r>
              <w:t>п</w:t>
            </w:r>
            <w:r w:rsidRPr="003740AA">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Хорошее</w:t>
            </w:r>
            <w:r w:rsidRPr="003740AA">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Не менее 90%</w:t>
            </w:r>
            <w:r w:rsidRPr="003740AA">
              <w:br/>
            </w:r>
          </w:p>
        </w:tc>
      </w:tr>
      <w:tr w:rsidR="00050EED" w:rsidRPr="003740AA" w:rsidTr="005E5030">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Ослабленные</w:t>
            </w:r>
            <w:r w:rsidRPr="003740AA">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Не менее 75%</w:t>
            </w:r>
          </w:p>
        </w:tc>
      </w:tr>
      <w:tr w:rsidR="00050EED" w:rsidRPr="003740AA" w:rsidTr="005E5030">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Угнетенные</w:t>
            </w:r>
            <w:r w:rsidRPr="003740AA">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Замедленное</w:t>
            </w:r>
            <w:r w:rsidRPr="003740AA">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Не менее 50%</w:t>
            </w:r>
            <w:r w:rsidRPr="003740AA">
              <w:br/>
            </w:r>
          </w:p>
        </w:tc>
      </w:tr>
    </w:tbl>
    <w:p w:rsidR="00050EED" w:rsidRDefault="00050EED" w:rsidP="00050EED">
      <w:pPr>
        <w:pStyle w:val="1"/>
        <w:spacing w:line="360" w:lineRule="auto"/>
        <w:ind w:firstLine="708"/>
        <w:jc w:val="both"/>
      </w:pPr>
      <w:r>
        <w:t>б)</w:t>
      </w:r>
      <w:r>
        <w:rPr>
          <w:lang w:val="ru-RU"/>
        </w:rPr>
        <w:t xml:space="preserve"> </w:t>
      </w:r>
      <w:r w:rsidRPr="003740AA">
        <w:t>Коэффициент, учитывающий функциональное использование зеленых насаждений (Кфункц).</w:t>
      </w:r>
    </w:p>
    <w:p w:rsidR="00050EED" w:rsidRDefault="00050EED" w:rsidP="00050EED">
      <w:pPr>
        <w:pStyle w:val="1"/>
        <w:spacing w:line="360" w:lineRule="auto"/>
        <w:ind w:firstLine="708"/>
        <w:jc w:val="both"/>
      </w:pPr>
      <w:r w:rsidRPr="003740AA">
        <w:t>По функциональному признаку зе</w:t>
      </w:r>
      <w:r>
        <w:t>леные насаждения на территории муниципального округа</w:t>
      </w:r>
      <w:r w:rsidRPr="003740AA">
        <w:t xml:space="preserve"> подразделяются на три группы:</w:t>
      </w:r>
    </w:p>
    <w:p w:rsidR="00050EED" w:rsidRDefault="00050EED" w:rsidP="00050EED">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w:t>
      </w:r>
      <w:r w:rsidRPr="003740AA">
        <w:lastRenderedPageBreak/>
        <w:t>бульвары, лесопарки, лугопарки, гидропарки, на улицах, площадях, набережных и т.п.);</w:t>
      </w:r>
    </w:p>
    <w:p w:rsidR="00050EED" w:rsidRDefault="00050EED" w:rsidP="00050EED">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050EED" w:rsidRDefault="00050EED" w:rsidP="00050EED">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050EED" w:rsidRDefault="00050EED" w:rsidP="00050EED">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050EED" w:rsidRDefault="00050EED" w:rsidP="00050EED">
      <w:pPr>
        <w:pStyle w:val="1"/>
        <w:numPr>
          <w:ilvl w:val="0"/>
          <w:numId w:val="1"/>
        </w:numPr>
        <w:spacing w:line="360" w:lineRule="auto"/>
        <w:jc w:val="both"/>
      </w:pPr>
      <w:r w:rsidRPr="003740AA">
        <w:t>для зеленых насаждений общего пользования - 1,5;</w:t>
      </w:r>
    </w:p>
    <w:p w:rsidR="00050EED" w:rsidRDefault="00050EED" w:rsidP="00050EED">
      <w:pPr>
        <w:pStyle w:val="1"/>
        <w:spacing w:line="360" w:lineRule="auto"/>
        <w:ind w:firstLine="708"/>
        <w:jc w:val="both"/>
      </w:pPr>
      <w:r>
        <w:rPr>
          <w:lang w:val="ru-RU"/>
        </w:rPr>
        <w:t>- д</w:t>
      </w:r>
      <w:r w:rsidRPr="003740AA">
        <w:t>ля зеленых насаждений ограниченного и специального пользования - 1,2.</w:t>
      </w:r>
    </w:p>
    <w:p w:rsidR="00050EED" w:rsidRDefault="00050EED" w:rsidP="00050EED">
      <w:pPr>
        <w:pStyle w:val="1"/>
        <w:spacing w:line="360" w:lineRule="auto"/>
        <w:ind w:firstLine="708"/>
        <w:jc w:val="both"/>
      </w:pPr>
      <w:r>
        <w:rPr>
          <w:lang w:val="ru-RU"/>
        </w:rPr>
        <w:t xml:space="preserve">в) </w:t>
      </w:r>
      <w:r w:rsidRPr="003740AA">
        <w:t xml:space="preserve">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w:t>
      </w:r>
      <w:r w:rsidR="000441E9" w:rsidRPr="003740AA">
        <w:t>комиссии,</w:t>
      </w:r>
      <w:r w:rsidRPr="003740AA">
        <w:t xml:space="preserve"> по оценке зеленых насаждений.</w:t>
      </w:r>
    </w:p>
    <w:p w:rsidR="00050EED" w:rsidRDefault="00050EED" w:rsidP="00050EED">
      <w:pPr>
        <w:pStyle w:val="1"/>
        <w:spacing w:line="360" w:lineRule="auto"/>
        <w:ind w:firstLine="708"/>
        <w:jc w:val="both"/>
      </w:pPr>
      <w:r>
        <w:rPr>
          <w:lang w:val="ru-RU"/>
        </w:rPr>
        <w:t xml:space="preserve">г) </w:t>
      </w:r>
      <w:r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Pr="003740AA">
        <w:br/>
        <w:t xml:space="preserve">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w:t>
      </w:r>
      <w:r w:rsidRPr="003740AA">
        <w:lastRenderedPageBreak/>
        <w:t>половины окружности ствола; газоны и цветники: при сносе (перекопке) свыше 30 процентов их площади.</w:t>
      </w:r>
    </w:p>
    <w:p w:rsidR="00050EED" w:rsidRPr="000F3AEA" w:rsidRDefault="00050EED" w:rsidP="00050EED">
      <w:pPr>
        <w:pStyle w:val="1"/>
        <w:spacing w:line="360" w:lineRule="auto"/>
        <w:ind w:firstLine="708"/>
        <w:jc w:val="both"/>
        <w:rPr>
          <w:lang w:val="ru-RU"/>
        </w:rPr>
      </w:pPr>
      <w:r>
        <w:t>4.</w:t>
      </w:r>
      <w:r>
        <w:rPr>
          <w:lang w:val="ru-RU"/>
        </w:rPr>
        <w:t xml:space="preserve"> </w:t>
      </w:r>
      <w:r w:rsidRPr="003740AA">
        <w:t xml:space="preserve">Нормативы компенсационной стоимости зеленых насаждений устанавливаются </w:t>
      </w:r>
      <w:r>
        <w:rPr>
          <w:lang w:val="ru-RU"/>
        </w:rPr>
        <w:t xml:space="preserve">постановлением администрации муниципального образования </w:t>
      </w:r>
      <w:r w:rsidR="000441E9">
        <w:rPr>
          <w:lang w:val="ru-RU"/>
        </w:rPr>
        <w:t xml:space="preserve">Поломское сельское поселение Белохолуницкого района </w:t>
      </w:r>
      <w:r>
        <w:rPr>
          <w:lang w:val="ru-RU"/>
        </w:rPr>
        <w:t>Кировской области.</w:t>
      </w:r>
    </w:p>
    <w:p w:rsidR="00050EED" w:rsidRDefault="00050EED" w:rsidP="00050EED">
      <w:pPr>
        <w:pStyle w:val="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050EED" w:rsidRPr="000441E9" w:rsidRDefault="00050EED" w:rsidP="00050EED">
      <w:pPr>
        <w:pStyle w:val="1"/>
        <w:spacing w:line="360" w:lineRule="auto"/>
        <w:ind w:firstLine="708"/>
        <w:jc w:val="both"/>
        <w:rPr>
          <w:szCs w:val="28"/>
        </w:rPr>
      </w:pPr>
      <w:r w:rsidRPr="000441E9">
        <w:rPr>
          <w:szCs w:val="28"/>
          <w:lang w:val="ru-RU"/>
        </w:rPr>
        <w:t xml:space="preserve">                                   </w:t>
      </w:r>
      <w:r w:rsidRPr="000441E9">
        <w:rPr>
          <w:szCs w:val="28"/>
        </w:rPr>
        <w:t>Нi = (Нмi + Нпi + Нуi x Квд),</w:t>
      </w:r>
    </w:p>
    <w:p w:rsidR="00050EED" w:rsidRPr="000441E9" w:rsidRDefault="00050EED" w:rsidP="00050EED">
      <w:pPr>
        <w:spacing w:line="360" w:lineRule="auto"/>
        <w:jc w:val="both"/>
        <w:textAlignment w:val="baseline"/>
        <w:rPr>
          <w:sz w:val="28"/>
          <w:szCs w:val="28"/>
        </w:rPr>
      </w:pPr>
      <w:r w:rsidRPr="000441E9">
        <w:rPr>
          <w:sz w:val="28"/>
          <w:szCs w:val="28"/>
        </w:rPr>
        <w:t>где: Нi - норматив компенсационной стоимости при уничтожении i-го вида зеленых насаждений (рублей);</w:t>
      </w:r>
    </w:p>
    <w:p w:rsidR="00050EED" w:rsidRPr="000441E9" w:rsidRDefault="00050EED" w:rsidP="00050EED">
      <w:pPr>
        <w:spacing w:line="360" w:lineRule="auto"/>
        <w:jc w:val="both"/>
        <w:textAlignment w:val="baseline"/>
        <w:rPr>
          <w:sz w:val="28"/>
          <w:szCs w:val="28"/>
        </w:rPr>
      </w:pPr>
      <w:r w:rsidRPr="000441E9">
        <w:rPr>
          <w:sz w:val="28"/>
          <w:szCs w:val="28"/>
        </w:rPr>
        <w:t>Нмi - нормативная стоимость одной единицы посадочного материала (га, штук, кв. м, погонных метров) i-го вида зеленых насаждений (рублей);</w:t>
      </w:r>
    </w:p>
    <w:p w:rsidR="00050EED" w:rsidRPr="000441E9" w:rsidRDefault="00050EED" w:rsidP="00050EED">
      <w:pPr>
        <w:spacing w:line="360" w:lineRule="auto"/>
        <w:jc w:val="both"/>
        <w:textAlignment w:val="baseline"/>
        <w:rPr>
          <w:sz w:val="28"/>
          <w:szCs w:val="28"/>
        </w:rPr>
      </w:pPr>
      <w:r w:rsidRPr="000441E9">
        <w:rPr>
          <w:sz w:val="28"/>
          <w:szCs w:val="28"/>
        </w:rPr>
        <w:t>Нпi - нормативная стоимость посадки одной единицы (га, штук, кв. м, погонных метров) i-го вида зеленых насаждений (рублей);</w:t>
      </w:r>
    </w:p>
    <w:p w:rsidR="00050EED" w:rsidRPr="000441E9" w:rsidRDefault="00050EED" w:rsidP="00050EED">
      <w:pPr>
        <w:spacing w:line="360" w:lineRule="auto"/>
        <w:jc w:val="both"/>
        <w:textAlignment w:val="baseline"/>
        <w:rPr>
          <w:sz w:val="28"/>
          <w:szCs w:val="28"/>
        </w:rPr>
      </w:pPr>
      <w:r w:rsidRPr="000441E9">
        <w:rPr>
          <w:sz w:val="28"/>
          <w:szCs w:val="28"/>
        </w:rPr>
        <w:t>Нуi - нормативная стоимость работ по уходу в течение года за одной единицей (га, штук, кв. м, погонных метров) i-го вида зеленых насаждений (рублей);</w:t>
      </w:r>
    </w:p>
    <w:p w:rsidR="00050EED" w:rsidRPr="000441E9" w:rsidRDefault="00050EED" w:rsidP="00050EED">
      <w:pPr>
        <w:spacing w:line="360" w:lineRule="auto"/>
        <w:jc w:val="both"/>
        <w:textAlignment w:val="baseline"/>
        <w:rPr>
          <w:rFonts w:ascii="Arial" w:hAnsi="Arial" w:cs="Arial"/>
          <w:color w:val="444444"/>
          <w:sz w:val="28"/>
          <w:szCs w:val="28"/>
        </w:rPr>
      </w:pPr>
      <w:r w:rsidRPr="000441E9">
        <w:rPr>
          <w:sz w:val="28"/>
          <w:szCs w:val="28"/>
        </w:rPr>
        <w:t>Квд - 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050EED" w:rsidRDefault="00050EED" w:rsidP="000441E9">
      <w:pPr>
        <w:autoSpaceDE w:val="0"/>
        <w:spacing w:line="360" w:lineRule="auto"/>
        <w:rPr>
          <w:szCs w:val="28"/>
        </w:rPr>
      </w:pPr>
    </w:p>
    <w:p w:rsidR="000F4419" w:rsidRPr="001B4C4F" w:rsidRDefault="000F4419" w:rsidP="001B4C4F"/>
    <w:sectPr w:rsidR="000F4419" w:rsidRPr="001B4C4F" w:rsidSect="00EB61A9">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25"/>
    <w:rsid w:val="00033CAD"/>
    <w:rsid w:val="000441E9"/>
    <w:rsid w:val="00050EED"/>
    <w:rsid w:val="000F4419"/>
    <w:rsid w:val="001B4C4F"/>
    <w:rsid w:val="002040DD"/>
    <w:rsid w:val="00694FB9"/>
    <w:rsid w:val="007B0595"/>
    <w:rsid w:val="007F10A8"/>
    <w:rsid w:val="008E1FDF"/>
    <w:rsid w:val="00B23E25"/>
    <w:rsid w:val="00C6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44D0"/>
  <w15:chartTrackingRefBased/>
  <w15:docId w15:val="{50FDAA52-00BD-408A-9BB9-3C2837B9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0EED"/>
    <w:pPr>
      <w:keepNext/>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locked/>
    <w:rsid w:val="00694FB9"/>
    <w:rPr>
      <w:rFonts w:ascii="Calibri" w:eastAsia="Calibri" w:hAnsi="Calibri"/>
      <w:color w:val="000000"/>
      <w:sz w:val="28"/>
      <w:szCs w:val="24"/>
    </w:rPr>
  </w:style>
  <w:style w:type="paragraph" w:styleId="a4">
    <w:name w:val="header"/>
    <w:basedOn w:val="a"/>
    <w:link w:val="a3"/>
    <w:rsid w:val="00694FB9"/>
    <w:pPr>
      <w:tabs>
        <w:tab w:val="center" w:pos="4677"/>
        <w:tab w:val="right" w:pos="9355"/>
      </w:tabs>
    </w:pPr>
    <w:rPr>
      <w:rFonts w:ascii="Calibri" w:eastAsia="Calibri" w:hAnsi="Calibri" w:cstheme="minorBidi"/>
      <w:color w:val="000000"/>
      <w:sz w:val="28"/>
      <w:lang w:eastAsia="en-US"/>
    </w:rPr>
  </w:style>
  <w:style w:type="character" w:customStyle="1" w:styleId="11">
    <w:name w:val="Верхний колонтитул Знак1"/>
    <w:basedOn w:val="a0"/>
    <w:uiPriority w:val="99"/>
    <w:semiHidden/>
    <w:rsid w:val="00694FB9"/>
    <w:rPr>
      <w:rFonts w:ascii="Times New Roman" w:eastAsia="Times New Roman" w:hAnsi="Times New Roman" w:cs="Times New Roman"/>
      <w:sz w:val="24"/>
      <w:szCs w:val="24"/>
      <w:lang w:eastAsia="ru-RU"/>
    </w:rPr>
  </w:style>
  <w:style w:type="paragraph" w:customStyle="1" w:styleId="12">
    <w:name w:val="Абзац1 без отступа"/>
    <w:basedOn w:val="a"/>
    <w:rsid w:val="00694FB9"/>
    <w:pPr>
      <w:spacing w:after="60" w:line="360" w:lineRule="exact"/>
      <w:jc w:val="both"/>
    </w:pPr>
    <w:rPr>
      <w:sz w:val="28"/>
      <w:szCs w:val="20"/>
    </w:rPr>
  </w:style>
  <w:style w:type="paragraph" w:customStyle="1" w:styleId="1c">
    <w:name w:val="Абзац1 c отступом"/>
    <w:basedOn w:val="a"/>
    <w:rsid w:val="00694FB9"/>
    <w:pPr>
      <w:spacing w:after="60" w:line="360" w:lineRule="exact"/>
      <w:ind w:firstLine="709"/>
      <w:jc w:val="both"/>
    </w:pPr>
    <w:rPr>
      <w:sz w:val="28"/>
      <w:szCs w:val="20"/>
    </w:rPr>
  </w:style>
  <w:style w:type="paragraph" w:customStyle="1" w:styleId="a5">
    <w:name w:val="Знак"/>
    <w:basedOn w:val="a"/>
    <w:rsid w:val="00694FB9"/>
    <w:pPr>
      <w:widowControl w:val="0"/>
      <w:adjustRightInd w:val="0"/>
      <w:spacing w:after="160" w:line="240" w:lineRule="exact"/>
      <w:jc w:val="right"/>
    </w:pPr>
    <w:rPr>
      <w:sz w:val="20"/>
      <w:szCs w:val="20"/>
      <w:lang w:val="en-GB" w:eastAsia="en-US"/>
    </w:rPr>
  </w:style>
  <w:style w:type="paragraph" w:styleId="a6">
    <w:name w:val="Balloon Text"/>
    <w:basedOn w:val="a"/>
    <w:link w:val="a7"/>
    <w:uiPriority w:val="99"/>
    <w:semiHidden/>
    <w:unhideWhenUsed/>
    <w:rsid w:val="002040DD"/>
    <w:rPr>
      <w:rFonts w:ascii="Segoe UI" w:hAnsi="Segoe UI" w:cs="Segoe UI"/>
      <w:sz w:val="18"/>
      <w:szCs w:val="18"/>
    </w:rPr>
  </w:style>
  <w:style w:type="character" w:customStyle="1" w:styleId="a7">
    <w:name w:val="Текст выноски Знак"/>
    <w:basedOn w:val="a0"/>
    <w:link w:val="a6"/>
    <w:uiPriority w:val="99"/>
    <w:semiHidden/>
    <w:rsid w:val="002040DD"/>
    <w:rPr>
      <w:rFonts w:ascii="Segoe UI" w:eastAsia="Times New Roman" w:hAnsi="Segoe UI" w:cs="Segoe UI"/>
      <w:sz w:val="18"/>
      <w:szCs w:val="18"/>
      <w:lang w:eastAsia="ru-RU"/>
    </w:rPr>
  </w:style>
  <w:style w:type="character" w:customStyle="1" w:styleId="10">
    <w:name w:val="Заголовок 1 Знак"/>
    <w:basedOn w:val="a0"/>
    <w:link w:val="1"/>
    <w:rsid w:val="00050EED"/>
    <w:rPr>
      <w:rFonts w:ascii="Times New Roman" w:eastAsia="Times New Roman" w:hAnsi="Times New Roman" w:cs="Times New Roman"/>
      <w:sz w:val="28"/>
      <w:szCs w:val="20"/>
      <w:lang w:val="x-none" w:eastAsia="x-none"/>
    </w:rPr>
  </w:style>
  <w:style w:type="table" w:styleId="a8">
    <w:name w:val="Table Grid"/>
    <w:basedOn w:val="a1"/>
    <w:uiPriority w:val="39"/>
    <w:rsid w:val="0005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7" TargetMode="External"/><Relationship Id="rId3" Type="http://schemas.openxmlformats.org/officeDocument/2006/relationships/styles" Target="styles.xml"/><Relationship Id="rId7" Type="http://schemas.openxmlformats.org/officeDocument/2006/relationships/hyperlink" Target="https://docs.cntd.ru/document/9730186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lomskoe-selskoe-pos-r43.gosweb.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041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77308-5CFF-48C6-8673-CFB6609E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Polom</dc:creator>
  <cp:keywords/>
  <dc:description/>
  <cp:lastModifiedBy>Polom</cp:lastModifiedBy>
  <cp:revision>2</cp:revision>
  <cp:lastPrinted>2023-03-02T10:07:00Z</cp:lastPrinted>
  <dcterms:created xsi:type="dcterms:W3CDTF">2023-08-04T08:02:00Z</dcterms:created>
  <dcterms:modified xsi:type="dcterms:W3CDTF">2023-08-04T08:02:00Z</dcterms:modified>
</cp:coreProperties>
</file>